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71A" w:rsidRDefault="0069671A" w:rsidP="0070705E">
      <w:pPr>
        <w:spacing w:before="0"/>
        <w:ind w:left="4820"/>
        <w:jc w:val="center"/>
        <w:rPr>
          <w:rFonts w:ascii="Times New Roman" w:hAnsi="Times New Roman"/>
          <w:sz w:val="24"/>
          <w:szCs w:val="24"/>
        </w:rPr>
      </w:pPr>
      <w:bookmarkStart w:id="0" w:name="_GoBack"/>
      <w:bookmarkEnd w:id="0"/>
    </w:p>
    <w:p w:rsidR="0070705E" w:rsidRPr="00286E1C" w:rsidRDefault="0070705E" w:rsidP="0070705E">
      <w:pPr>
        <w:spacing w:before="0"/>
        <w:ind w:left="4820"/>
        <w:jc w:val="center"/>
        <w:rPr>
          <w:rFonts w:ascii="Times New Roman" w:hAnsi="Times New Roman"/>
          <w:sz w:val="24"/>
          <w:szCs w:val="24"/>
        </w:rPr>
      </w:pPr>
      <w:r w:rsidRPr="00286E1C">
        <w:rPr>
          <w:rFonts w:ascii="Times New Roman" w:hAnsi="Times New Roman"/>
          <w:sz w:val="24"/>
          <w:szCs w:val="24"/>
        </w:rPr>
        <w:t>УТВЕРЖДАЮ</w:t>
      </w:r>
    </w:p>
    <w:p w:rsidR="0070705E" w:rsidRPr="00286E1C" w:rsidRDefault="0070705E" w:rsidP="0070705E">
      <w:pPr>
        <w:spacing w:before="0"/>
        <w:ind w:left="4820"/>
        <w:jc w:val="center"/>
        <w:rPr>
          <w:rFonts w:ascii="Times New Roman" w:hAnsi="Times New Roman"/>
          <w:sz w:val="24"/>
          <w:szCs w:val="24"/>
        </w:rPr>
      </w:pPr>
      <w:r w:rsidRPr="00286E1C">
        <w:rPr>
          <w:rFonts w:ascii="Times New Roman" w:hAnsi="Times New Roman"/>
          <w:sz w:val="24"/>
          <w:szCs w:val="24"/>
        </w:rPr>
        <w:t>Генеральный директор Фонда</w:t>
      </w:r>
    </w:p>
    <w:p w:rsidR="0070705E" w:rsidRPr="00286E1C" w:rsidRDefault="0070705E" w:rsidP="0070705E">
      <w:pPr>
        <w:spacing w:before="0"/>
        <w:ind w:left="4820"/>
        <w:jc w:val="center"/>
        <w:rPr>
          <w:rFonts w:ascii="Times New Roman" w:hAnsi="Times New Roman"/>
          <w:sz w:val="24"/>
          <w:szCs w:val="24"/>
        </w:rPr>
      </w:pPr>
      <w:r w:rsidRPr="00286E1C">
        <w:rPr>
          <w:rFonts w:ascii="Times New Roman" w:hAnsi="Times New Roman"/>
          <w:sz w:val="24"/>
          <w:szCs w:val="24"/>
        </w:rPr>
        <w:t xml:space="preserve"> по сохранению и развитию </w:t>
      </w:r>
    </w:p>
    <w:p w:rsidR="0070705E" w:rsidRPr="00286E1C" w:rsidRDefault="0070705E" w:rsidP="0070705E">
      <w:pPr>
        <w:spacing w:before="0"/>
        <w:ind w:left="4820"/>
        <w:jc w:val="center"/>
        <w:rPr>
          <w:rFonts w:ascii="Times New Roman" w:hAnsi="Times New Roman"/>
          <w:sz w:val="24"/>
          <w:szCs w:val="24"/>
        </w:rPr>
      </w:pPr>
      <w:r w:rsidRPr="00286E1C">
        <w:rPr>
          <w:rFonts w:ascii="Times New Roman" w:hAnsi="Times New Roman"/>
          <w:sz w:val="24"/>
          <w:szCs w:val="24"/>
        </w:rPr>
        <w:t>Соловецкого архипелага</w:t>
      </w:r>
    </w:p>
    <w:p w:rsidR="0070705E" w:rsidRPr="00286E1C" w:rsidRDefault="0070705E" w:rsidP="0070705E">
      <w:pPr>
        <w:spacing w:before="0"/>
        <w:ind w:left="4820"/>
        <w:jc w:val="center"/>
        <w:rPr>
          <w:rFonts w:ascii="Times New Roman" w:hAnsi="Times New Roman"/>
          <w:sz w:val="24"/>
          <w:szCs w:val="24"/>
        </w:rPr>
      </w:pPr>
    </w:p>
    <w:p w:rsidR="0070705E" w:rsidRPr="00286E1C" w:rsidRDefault="00B54226" w:rsidP="0070705E">
      <w:pPr>
        <w:spacing w:before="0"/>
        <w:ind w:left="4820"/>
        <w:jc w:val="center"/>
        <w:rPr>
          <w:rFonts w:ascii="Times New Roman" w:hAnsi="Times New Roman"/>
          <w:sz w:val="24"/>
          <w:szCs w:val="24"/>
        </w:rPr>
      </w:pPr>
      <w:r>
        <w:rPr>
          <w:rFonts w:ascii="Times New Roman" w:hAnsi="Times New Roman"/>
          <w:sz w:val="24"/>
          <w:szCs w:val="24"/>
        </w:rPr>
        <w:t xml:space="preserve">    </w:t>
      </w:r>
      <w:r w:rsidR="0070705E" w:rsidRPr="00286E1C">
        <w:rPr>
          <w:rFonts w:ascii="Times New Roman" w:hAnsi="Times New Roman"/>
          <w:sz w:val="24"/>
          <w:szCs w:val="24"/>
        </w:rPr>
        <w:t>_______________А.В. </w:t>
      </w:r>
      <w:proofErr w:type="spellStart"/>
      <w:r w:rsidR="0070705E" w:rsidRPr="00286E1C">
        <w:rPr>
          <w:rFonts w:ascii="Times New Roman" w:hAnsi="Times New Roman"/>
          <w:sz w:val="24"/>
          <w:szCs w:val="24"/>
        </w:rPr>
        <w:t>Ходос</w:t>
      </w:r>
      <w:proofErr w:type="spellEnd"/>
    </w:p>
    <w:p w:rsidR="00B54226" w:rsidRDefault="00B54226" w:rsidP="00A02AC5">
      <w:pPr>
        <w:spacing w:before="0"/>
        <w:ind w:left="5670"/>
        <w:rPr>
          <w:rFonts w:ascii="Times New Roman" w:hAnsi="Times New Roman"/>
          <w:sz w:val="24"/>
          <w:szCs w:val="24"/>
        </w:rPr>
      </w:pPr>
    </w:p>
    <w:p w:rsidR="0070705E" w:rsidRPr="00286E1C" w:rsidRDefault="00B54226" w:rsidP="00A02AC5">
      <w:pPr>
        <w:spacing w:before="0"/>
        <w:ind w:left="5670"/>
        <w:rPr>
          <w:rFonts w:ascii="Times New Roman" w:hAnsi="Times New Roman"/>
          <w:sz w:val="24"/>
          <w:szCs w:val="24"/>
        </w:rPr>
      </w:pPr>
      <w:r>
        <w:rPr>
          <w:rFonts w:ascii="Times New Roman" w:hAnsi="Times New Roman"/>
          <w:sz w:val="24"/>
          <w:szCs w:val="24"/>
        </w:rPr>
        <w:t xml:space="preserve">        </w:t>
      </w:r>
      <w:r w:rsidR="00545D03" w:rsidRPr="00286E1C">
        <w:rPr>
          <w:rFonts w:ascii="Times New Roman" w:hAnsi="Times New Roman"/>
          <w:sz w:val="24"/>
          <w:szCs w:val="24"/>
        </w:rPr>
        <w:t>«</w:t>
      </w:r>
      <w:r w:rsidR="0070705E" w:rsidRPr="00286E1C">
        <w:rPr>
          <w:rFonts w:ascii="Times New Roman" w:hAnsi="Times New Roman"/>
          <w:sz w:val="24"/>
          <w:szCs w:val="24"/>
        </w:rPr>
        <w:t>__</w:t>
      </w:r>
      <w:r w:rsidR="00545D03" w:rsidRPr="00286E1C">
        <w:rPr>
          <w:rFonts w:ascii="Times New Roman" w:hAnsi="Times New Roman"/>
          <w:sz w:val="24"/>
          <w:szCs w:val="24"/>
        </w:rPr>
        <w:t>»</w:t>
      </w:r>
      <w:r w:rsidR="0070705E" w:rsidRPr="00286E1C">
        <w:rPr>
          <w:rFonts w:ascii="Times New Roman" w:hAnsi="Times New Roman"/>
          <w:sz w:val="24"/>
          <w:szCs w:val="24"/>
        </w:rPr>
        <w:t xml:space="preserve"> </w:t>
      </w:r>
      <w:r>
        <w:rPr>
          <w:rFonts w:ascii="Times New Roman" w:hAnsi="Times New Roman"/>
          <w:sz w:val="24"/>
          <w:szCs w:val="24"/>
        </w:rPr>
        <w:t>____</w:t>
      </w:r>
      <w:r w:rsidR="0070705E" w:rsidRPr="00286E1C">
        <w:rPr>
          <w:rFonts w:ascii="Times New Roman" w:hAnsi="Times New Roman"/>
          <w:sz w:val="24"/>
          <w:szCs w:val="24"/>
        </w:rPr>
        <w:t>________ 20</w:t>
      </w:r>
      <w:r>
        <w:rPr>
          <w:rFonts w:ascii="Times New Roman" w:hAnsi="Times New Roman"/>
          <w:sz w:val="24"/>
          <w:szCs w:val="24"/>
        </w:rPr>
        <w:t>19</w:t>
      </w:r>
      <w:r w:rsidR="0070705E" w:rsidRPr="00286E1C">
        <w:rPr>
          <w:rFonts w:ascii="Times New Roman" w:hAnsi="Times New Roman"/>
          <w:sz w:val="24"/>
          <w:szCs w:val="24"/>
        </w:rPr>
        <w:t xml:space="preserve"> г.</w:t>
      </w:r>
    </w:p>
    <w:p w:rsidR="0070705E" w:rsidRPr="00286E1C" w:rsidRDefault="0070705E" w:rsidP="00032A67">
      <w:pPr>
        <w:rPr>
          <w:rFonts w:ascii="Times New Roman" w:hAnsi="Times New Roman"/>
          <w:sz w:val="24"/>
          <w:szCs w:val="24"/>
        </w:rPr>
      </w:pPr>
    </w:p>
    <w:p w:rsidR="00032A67" w:rsidRPr="00286E1C" w:rsidRDefault="00941C2C" w:rsidP="00CA60F1">
      <w:pPr>
        <w:spacing w:before="0"/>
        <w:jc w:val="center"/>
        <w:rPr>
          <w:rFonts w:ascii="Times New Roman" w:hAnsi="Times New Roman"/>
          <w:sz w:val="24"/>
          <w:szCs w:val="24"/>
        </w:rPr>
      </w:pPr>
      <w:r w:rsidRPr="00286E1C">
        <w:rPr>
          <w:rFonts w:ascii="Times New Roman" w:hAnsi="Times New Roman"/>
          <w:sz w:val="24"/>
          <w:szCs w:val="24"/>
        </w:rPr>
        <w:t>Техническое задание</w:t>
      </w:r>
    </w:p>
    <w:p w:rsidR="007E4D92" w:rsidRPr="00286E1C" w:rsidRDefault="00CA60F1" w:rsidP="00CA60F1">
      <w:pPr>
        <w:spacing w:before="0"/>
        <w:jc w:val="center"/>
        <w:rPr>
          <w:rFonts w:ascii="Times New Roman" w:hAnsi="Times New Roman"/>
          <w:sz w:val="24"/>
          <w:szCs w:val="24"/>
        </w:rPr>
      </w:pPr>
      <w:r w:rsidRPr="00286E1C">
        <w:rPr>
          <w:rFonts w:ascii="Times New Roman" w:hAnsi="Times New Roman"/>
          <w:sz w:val="24"/>
          <w:szCs w:val="24"/>
        </w:rPr>
        <w:t xml:space="preserve">на право заключения договора доверительного управления </w:t>
      </w:r>
      <w:r w:rsidR="00286E1C" w:rsidRPr="00286E1C">
        <w:rPr>
          <w:rFonts w:ascii="Times New Roman" w:hAnsi="Times New Roman"/>
          <w:sz w:val="24"/>
          <w:szCs w:val="24"/>
        </w:rPr>
        <w:t>временным мобильным инвентарным зданием «Оперативный штаб»</w:t>
      </w:r>
      <w:r w:rsidRPr="00286E1C">
        <w:rPr>
          <w:rFonts w:ascii="Times New Roman" w:hAnsi="Times New Roman"/>
          <w:sz w:val="24"/>
          <w:szCs w:val="24"/>
        </w:rPr>
        <w:t>, находящемся в собственности Фонда по сохранению и развитию Соловецкого архипелага</w:t>
      </w:r>
    </w:p>
    <w:p w:rsidR="00032A67" w:rsidRPr="00286E1C" w:rsidRDefault="00032A67" w:rsidP="00032A67">
      <w:pPr>
        <w:rPr>
          <w:rFonts w:ascii="Times New Roman" w:hAnsi="Times New Roman"/>
          <w:sz w:val="24"/>
          <w:szCs w:val="24"/>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3115"/>
        <w:gridCol w:w="3941"/>
      </w:tblGrid>
      <w:tr w:rsidR="00546316" w:rsidRPr="00546316" w:rsidTr="00BC4249">
        <w:tc>
          <w:tcPr>
            <w:tcW w:w="2550" w:type="dxa"/>
          </w:tcPr>
          <w:p w:rsidR="005559FE" w:rsidRPr="005559FE" w:rsidRDefault="00546316" w:rsidP="00BC4249">
            <w:pPr>
              <w:spacing w:before="0"/>
              <w:jc w:val="left"/>
              <w:rPr>
                <w:rFonts w:ascii="Times New Roman" w:hAnsi="Times New Roman"/>
                <w:sz w:val="24"/>
                <w:szCs w:val="24"/>
              </w:rPr>
            </w:pPr>
            <w:r w:rsidRPr="005559FE">
              <w:rPr>
                <w:rFonts w:ascii="Times New Roman" w:hAnsi="Times New Roman"/>
                <w:sz w:val="24"/>
                <w:szCs w:val="24"/>
              </w:rPr>
              <w:t xml:space="preserve">Заказчик </w:t>
            </w:r>
          </w:p>
          <w:p w:rsidR="00546316" w:rsidRPr="005559FE" w:rsidRDefault="00546316" w:rsidP="00BC4249">
            <w:pPr>
              <w:spacing w:before="0"/>
              <w:jc w:val="left"/>
              <w:rPr>
                <w:rFonts w:ascii="Times New Roman" w:hAnsi="Times New Roman"/>
                <w:sz w:val="24"/>
                <w:szCs w:val="24"/>
              </w:rPr>
            </w:pPr>
          </w:p>
        </w:tc>
        <w:tc>
          <w:tcPr>
            <w:tcW w:w="7056" w:type="dxa"/>
            <w:gridSpan w:val="2"/>
          </w:tcPr>
          <w:p w:rsidR="00546316" w:rsidRPr="005559FE" w:rsidRDefault="00546316" w:rsidP="005559FE">
            <w:pPr>
              <w:spacing w:before="0"/>
              <w:rPr>
                <w:rFonts w:ascii="Times New Roman" w:hAnsi="Times New Roman"/>
                <w:sz w:val="24"/>
                <w:szCs w:val="24"/>
              </w:rPr>
            </w:pPr>
            <w:r w:rsidRPr="005559FE">
              <w:rPr>
                <w:rFonts w:ascii="Times New Roman" w:hAnsi="Times New Roman"/>
                <w:sz w:val="24"/>
                <w:szCs w:val="24"/>
              </w:rPr>
              <w:t>Фонд по сохранению и развитию Соловецкого архипелага</w:t>
            </w:r>
            <w:r w:rsidR="00AC4675" w:rsidRPr="005559FE">
              <w:rPr>
                <w:rFonts w:ascii="Times New Roman" w:hAnsi="Times New Roman"/>
                <w:sz w:val="24"/>
                <w:szCs w:val="24"/>
              </w:rPr>
              <w:t xml:space="preserve"> (</w:t>
            </w:r>
            <w:r w:rsidR="005559FE" w:rsidRPr="005559FE">
              <w:rPr>
                <w:rFonts w:ascii="Times New Roman" w:hAnsi="Times New Roman"/>
                <w:sz w:val="24"/>
                <w:szCs w:val="24"/>
              </w:rPr>
              <w:t>Учредитель управления)</w:t>
            </w:r>
          </w:p>
        </w:tc>
      </w:tr>
      <w:tr w:rsidR="00546316" w:rsidRPr="00546316" w:rsidTr="00BC4249">
        <w:tc>
          <w:tcPr>
            <w:tcW w:w="2550" w:type="dxa"/>
          </w:tcPr>
          <w:p w:rsidR="00546316" w:rsidRPr="005559FE" w:rsidRDefault="00546316" w:rsidP="00BC4249">
            <w:pPr>
              <w:spacing w:before="0"/>
              <w:jc w:val="left"/>
              <w:rPr>
                <w:rFonts w:ascii="Times New Roman" w:hAnsi="Times New Roman"/>
                <w:sz w:val="24"/>
                <w:szCs w:val="24"/>
              </w:rPr>
            </w:pPr>
            <w:r w:rsidRPr="005559FE">
              <w:rPr>
                <w:rFonts w:ascii="Times New Roman" w:hAnsi="Times New Roman"/>
                <w:sz w:val="24"/>
                <w:szCs w:val="24"/>
              </w:rPr>
              <w:t xml:space="preserve">Объект </w:t>
            </w:r>
            <w:r w:rsidR="005519F1" w:rsidRPr="005559FE">
              <w:rPr>
                <w:rFonts w:ascii="Times New Roman" w:hAnsi="Times New Roman"/>
                <w:sz w:val="24"/>
                <w:szCs w:val="24"/>
              </w:rPr>
              <w:t>доверительного управления</w:t>
            </w:r>
          </w:p>
        </w:tc>
        <w:tc>
          <w:tcPr>
            <w:tcW w:w="7056" w:type="dxa"/>
            <w:gridSpan w:val="2"/>
          </w:tcPr>
          <w:p w:rsidR="00286E1C" w:rsidRDefault="00286E1C" w:rsidP="00BC4249">
            <w:pPr>
              <w:spacing w:before="0"/>
              <w:rPr>
                <w:rFonts w:ascii="Times New Roman" w:hAnsi="Times New Roman"/>
                <w:sz w:val="24"/>
                <w:szCs w:val="24"/>
              </w:rPr>
            </w:pPr>
            <w:r w:rsidRPr="00286E1C">
              <w:rPr>
                <w:rFonts w:ascii="Times New Roman" w:hAnsi="Times New Roman"/>
                <w:sz w:val="24"/>
                <w:szCs w:val="24"/>
              </w:rPr>
              <w:t>временн</w:t>
            </w:r>
            <w:r>
              <w:rPr>
                <w:rFonts w:ascii="Times New Roman" w:hAnsi="Times New Roman"/>
                <w:sz w:val="24"/>
                <w:szCs w:val="24"/>
              </w:rPr>
              <w:t>ое</w:t>
            </w:r>
            <w:r w:rsidRPr="00286E1C">
              <w:rPr>
                <w:rFonts w:ascii="Times New Roman" w:hAnsi="Times New Roman"/>
                <w:sz w:val="24"/>
                <w:szCs w:val="24"/>
              </w:rPr>
              <w:t xml:space="preserve"> мобильн</w:t>
            </w:r>
            <w:r>
              <w:rPr>
                <w:rFonts w:ascii="Times New Roman" w:hAnsi="Times New Roman"/>
                <w:sz w:val="24"/>
                <w:szCs w:val="24"/>
              </w:rPr>
              <w:t>ое</w:t>
            </w:r>
            <w:r w:rsidRPr="00286E1C">
              <w:rPr>
                <w:rFonts w:ascii="Times New Roman" w:hAnsi="Times New Roman"/>
                <w:sz w:val="24"/>
                <w:szCs w:val="24"/>
              </w:rPr>
              <w:t xml:space="preserve"> инвентарн</w:t>
            </w:r>
            <w:r>
              <w:rPr>
                <w:rFonts w:ascii="Times New Roman" w:hAnsi="Times New Roman"/>
                <w:sz w:val="24"/>
                <w:szCs w:val="24"/>
              </w:rPr>
              <w:t>ое здание</w:t>
            </w:r>
            <w:r w:rsidRPr="00286E1C">
              <w:rPr>
                <w:rFonts w:ascii="Times New Roman" w:hAnsi="Times New Roman"/>
                <w:sz w:val="24"/>
                <w:szCs w:val="24"/>
              </w:rPr>
              <w:t xml:space="preserve"> «Оперативный штаб»</w:t>
            </w:r>
            <w:r>
              <w:rPr>
                <w:rFonts w:ascii="Times New Roman" w:hAnsi="Times New Roman"/>
                <w:sz w:val="24"/>
                <w:szCs w:val="24"/>
              </w:rPr>
              <w:t xml:space="preserve"> (далее – Штаб)</w:t>
            </w:r>
          </w:p>
          <w:p w:rsidR="00546316" w:rsidRPr="005559FE" w:rsidRDefault="00286E1C" w:rsidP="00BC4249">
            <w:pPr>
              <w:spacing w:before="0"/>
              <w:rPr>
                <w:rFonts w:ascii="Times New Roman" w:hAnsi="Times New Roman"/>
                <w:sz w:val="24"/>
                <w:szCs w:val="24"/>
              </w:rPr>
            </w:pPr>
            <w:r>
              <w:rPr>
                <w:rFonts w:ascii="Times New Roman" w:hAnsi="Times New Roman"/>
                <w:sz w:val="24"/>
                <w:szCs w:val="24"/>
              </w:rPr>
              <w:t xml:space="preserve">Штаб </w:t>
            </w:r>
            <w:r w:rsidR="00546316" w:rsidRPr="005559FE">
              <w:rPr>
                <w:rFonts w:ascii="Times New Roman" w:hAnsi="Times New Roman"/>
                <w:sz w:val="24"/>
                <w:szCs w:val="24"/>
              </w:rPr>
              <w:t>принадлежит Фонду на праве собственности</w:t>
            </w:r>
            <w:r w:rsidR="00960870" w:rsidRPr="005559FE">
              <w:rPr>
                <w:rFonts w:ascii="Times New Roman" w:hAnsi="Times New Roman"/>
                <w:sz w:val="24"/>
                <w:szCs w:val="24"/>
              </w:rPr>
              <w:t>.</w:t>
            </w:r>
          </w:p>
        </w:tc>
      </w:tr>
      <w:tr w:rsidR="005519F1" w:rsidRPr="00546316" w:rsidTr="00BC4249">
        <w:tc>
          <w:tcPr>
            <w:tcW w:w="2550" w:type="dxa"/>
          </w:tcPr>
          <w:p w:rsidR="005519F1" w:rsidRPr="00546316" w:rsidRDefault="005519F1" w:rsidP="00BC4249">
            <w:pPr>
              <w:spacing w:before="0"/>
              <w:jc w:val="left"/>
              <w:rPr>
                <w:rFonts w:ascii="Times New Roman" w:hAnsi="Times New Roman"/>
                <w:sz w:val="24"/>
                <w:szCs w:val="24"/>
              </w:rPr>
            </w:pPr>
            <w:r>
              <w:rPr>
                <w:rFonts w:ascii="Times New Roman" w:hAnsi="Times New Roman"/>
                <w:sz w:val="24"/>
                <w:szCs w:val="24"/>
              </w:rPr>
              <w:t>Место нахождения объекта доверительного управления</w:t>
            </w:r>
          </w:p>
        </w:tc>
        <w:tc>
          <w:tcPr>
            <w:tcW w:w="7056" w:type="dxa"/>
            <w:gridSpan w:val="2"/>
          </w:tcPr>
          <w:p w:rsidR="005519F1" w:rsidRDefault="00286E1C" w:rsidP="00BC4249">
            <w:pPr>
              <w:spacing w:before="0"/>
              <w:rPr>
                <w:rFonts w:ascii="Times New Roman" w:hAnsi="Times New Roman"/>
                <w:sz w:val="24"/>
                <w:szCs w:val="24"/>
              </w:rPr>
            </w:pPr>
            <w:r w:rsidRPr="00286E1C">
              <w:rPr>
                <w:rFonts w:ascii="Times New Roman" w:hAnsi="Times New Roman"/>
                <w:sz w:val="24"/>
                <w:szCs w:val="24"/>
              </w:rPr>
              <w:t>Архангельская область, Приморский район, пос. Соловецкий, ул. Северная, д. 1, корп. А</w:t>
            </w:r>
          </w:p>
        </w:tc>
      </w:tr>
      <w:tr w:rsidR="00546316" w:rsidRPr="00546316" w:rsidTr="00BC4249">
        <w:tc>
          <w:tcPr>
            <w:tcW w:w="2550" w:type="dxa"/>
          </w:tcPr>
          <w:p w:rsidR="00546316" w:rsidRPr="00546316" w:rsidRDefault="00546316" w:rsidP="0028116C">
            <w:pPr>
              <w:spacing w:before="0"/>
              <w:jc w:val="left"/>
              <w:rPr>
                <w:rFonts w:ascii="Times New Roman" w:hAnsi="Times New Roman"/>
                <w:sz w:val="24"/>
                <w:szCs w:val="24"/>
              </w:rPr>
            </w:pPr>
            <w:r w:rsidRPr="00546316">
              <w:rPr>
                <w:rFonts w:ascii="Times New Roman" w:hAnsi="Times New Roman"/>
                <w:sz w:val="24"/>
                <w:szCs w:val="24"/>
              </w:rPr>
              <w:t xml:space="preserve">Цель </w:t>
            </w:r>
            <w:r w:rsidR="005519F1">
              <w:rPr>
                <w:rFonts w:ascii="Times New Roman" w:hAnsi="Times New Roman"/>
                <w:sz w:val="24"/>
                <w:szCs w:val="24"/>
              </w:rPr>
              <w:t xml:space="preserve">доверительного </w:t>
            </w:r>
            <w:r w:rsidR="005519F1" w:rsidRPr="005559FE">
              <w:rPr>
                <w:rFonts w:ascii="Times New Roman" w:hAnsi="Times New Roman"/>
                <w:sz w:val="24"/>
                <w:szCs w:val="24"/>
              </w:rPr>
              <w:t>управления</w:t>
            </w:r>
            <w:r w:rsidR="005559FE" w:rsidRPr="005559FE">
              <w:rPr>
                <w:rFonts w:ascii="Times New Roman" w:hAnsi="Times New Roman"/>
                <w:sz w:val="24"/>
                <w:szCs w:val="24"/>
              </w:rPr>
              <w:t xml:space="preserve"> </w:t>
            </w:r>
          </w:p>
        </w:tc>
        <w:tc>
          <w:tcPr>
            <w:tcW w:w="7056" w:type="dxa"/>
            <w:gridSpan w:val="2"/>
          </w:tcPr>
          <w:p w:rsidR="00546316" w:rsidRPr="00546316" w:rsidRDefault="00546316" w:rsidP="00BC4249">
            <w:pPr>
              <w:spacing w:before="0"/>
              <w:rPr>
                <w:rFonts w:ascii="Times New Roman" w:hAnsi="Times New Roman"/>
                <w:sz w:val="24"/>
                <w:szCs w:val="24"/>
              </w:rPr>
            </w:pPr>
            <w:r w:rsidRPr="00546316">
              <w:rPr>
                <w:rFonts w:ascii="Times New Roman" w:hAnsi="Times New Roman"/>
                <w:sz w:val="24"/>
                <w:szCs w:val="24"/>
              </w:rPr>
              <w:t>1)</w:t>
            </w:r>
            <w:r w:rsidRPr="00546316">
              <w:rPr>
                <w:rFonts w:ascii="Times New Roman" w:hAnsi="Times New Roman"/>
                <w:sz w:val="24"/>
                <w:szCs w:val="24"/>
              </w:rPr>
              <w:tab/>
            </w:r>
            <w:r w:rsidRPr="00546316">
              <w:rPr>
                <w:rFonts w:ascii="Times New Roman" w:hAnsi="Times New Roman" w:hint="eastAsia"/>
                <w:sz w:val="24"/>
                <w:szCs w:val="24"/>
              </w:rPr>
              <w:t>организация</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 xml:space="preserve"> </w:t>
            </w:r>
            <w:r w:rsidR="00286E1C">
              <w:rPr>
                <w:rFonts w:ascii="Times New Roman" w:hAnsi="Times New Roman" w:hint="eastAsia"/>
                <w:sz w:val="24"/>
                <w:szCs w:val="24"/>
              </w:rPr>
              <w:t>Штаба</w:t>
            </w:r>
            <w:r w:rsidR="0028116C" w:rsidRPr="005559FE">
              <w:rPr>
                <w:rFonts w:ascii="Times New Roman" w:hAnsi="Times New Roman"/>
                <w:sz w:val="24"/>
                <w:szCs w:val="24"/>
              </w:rPr>
              <w:t xml:space="preserve"> в интересах Учредителя управлени</w:t>
            </w:r>
            <w:r w:rsidR="0028116C">
              <w:rPr>
                <w:rFonts w:ascii="Times New Roman" w:hAnsi="Times New Roman"/>
                <w:sz w:val="24"/>
                <w:szCs w:val="24"/>
              </w:rPr>
              <w:t>я</w:t>
            </w:r>
            <w:r w:rsidR="0028116C" w:rsidRPr="00546316">
              <w:rPr>
                <w:rFonts w:ascii="Times New Roman" w:hAnsi="Times New Roman" w:hint="eastAsia"/>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соответствии</w:t>
            </w:r>
            <w:r w:rsidRPr="00546316">
              <w:rPr>
                <w:rFonts w:ascii="Times New Roman" w:hAnsi="Times New Roman"/>
                <w:sz w:val="24"/>
                <w:szCs w:val="24"/>
              </w:rPr>
              <w:t xml:space="preserve"> </w:t>
            </w:r>
            <w:r w:rsidRPr="00546316">
              <w:rPr>
                <w:rFonts w:ascii="Times New Roman" w:hAnsi="Times New Roman" w:hint="eastAsia"/>
                <w:sz w:val="24"/>
                <w:szCs w:val="24"/>
              </w:rPr>
              <w:t>с</w:t>
            </w:r>
            <w:r w:rsidRPr="00546316">
              <w:rPr>
                <w:rFonts w:ascii="Times New Roman" w:hAnsi="Times New Roman"/>
                <w:sz w:val="24"/>
                <w:szCs w:val="24"/>
              </w:rPr>
              <w:t xml:space="preserve"> </w:t>
            </w:r>
            <w:r w:rsidRPr="00546316">
              <w:rPr>
                <w:rFonts w:ascii="Times New Roman" w:hAnsi="Times New Roman" w:hint="eastAsia"/>
                <w:sz w:val="24"/>
                <w:szCs w:val="24"/>
              </w:rPr>
              <w:t>его</w:t>
            </w:r>
            <w:r w:rsidRPr="00546316">
              <w:rPr>
                <w:rFonts w:ascii="Times New Roman" w:hAnsi="Times New Roman"/>
                <w:sz w:val="24"/>
                <w:szCs w:val="24"/>
              </w:rPr>
              <w:t xml:space="preserve"> </w:t>
            </w:r>
            <w:r w:rsidRPr="00546316">
              <w:rPr>
                <w:rFonts w:ascii="Times New Roman" w:hAnsi="Times New Roman" w:hint="eastAsia"/>
                <w:sz w:val="24"/>
                <w:szCs w:val="24"/>
              </w:rPr>
              <w:t>целевым</w:t>
            </w:r>
            <w:r w:rsidRPr="00546316">
              <w:rPr>
                <w:rFonts w:ascii="Times New Roman" w:hAnsi="Times New Roman"/>
                <w:sz w:val="24"/>
                <w:szCs w:val="24"/>
              </w:rPr>
              <w:t xml:space="preserve"> </w:t>
            </w:r>
            <w:r w:rsidRPr="00546316">
              <w:rPr>
                <w:rFonts w:ascii="Times New Roman" w:hAnsi="Times New Roman" w:hint="eastAsia"/>
                <w:sz w:val="24"/>
                <w:szCs w:val="24"/>
              </w:rPr>
              <w:t>назначением</w:t>
            </w:r>
            <w:r w:rsidRPr="00546316">
              <w:rPr>
                <w:rFonts w:ascii="Times New Roman" w:hAnsi="Times New Roman"/>
                <w:sz w:val="24"/>
                <w:szCs w:val="24"/>
              </w:rPr>
              <w:t>:</w:t>
            </w:r>
          </w:p>
          <w:p w:rsidR="00A02AC5" w:rsidRPr="00A02AC5" w:rsidRDefault="00A02AC5" w:rsidP="00A02AC5">
            <w:pPr>
              <w:spacing w:before="0"/>
              <w:ind w:firstLine="740"/>
              <w:rPr>
                <w:rFonts w:ascii="Times New Roman" w:hAnsi="Times New Roman"/>
                <w:sz w:val="24"/>
                <w:szCs w:val="24"/>
              </w:rPr>
            </w:pPr>
            <w:r w:rsidRPr="00A02AC5">
              <w:rPr>
                <w:rFonts w:ascii="Times New Roman" w:hAnsi="Times New Roman"/>
                <w:sz w:val="24"/>
                <w:szCs w:val="24"/>
              </w:rPr>
              <w:t>для организации рабочих мест для инженерно-технического персонала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архипелага, иные договоры, заключенные в целях сохранения и развития Соловецкого архипелага;</w:t>
            </w:r>
          </w:p>
          <w:p w:rsidR="00546316" w:rsidRPr="005559FE" w:rsidRDefault="00A02AC5" w:rsidP="00A02AC5">
            <w:pPr>
              <w:spacing w:before="0"/>
              <w:ind w:firstLine="740"/>
              <w:rPr>
                <w:rFonts w:ascii="Times New Roman" w:hAnsi="Times New Roman"/>
                <w:sz w:val="24"/>
                <w:szCs w:val="24"/>
              </w:rPr>
            </w:pPr>
            <w:r w:rsidRPr="00A02AC5">
              <w:rPr>
                <w:rFonts w:ascii="Times New Roman" w:hAnsi="Times New Roman"/>
                <w:sz w:val="24"/>
                <w:szCs w:val="24"/>
              </w:rPr>
              <w:t>предоставление имущества на безвозмездной основе иным юридическим лицам, с которыми у Учредителя управления заключены соответствующие договоры (соглашения)</w:t>
            </w:r>
            <w:r w:rsidR="00546316" w:rsidRPr="00546316">
              <w:rPr>
                <w:rFonts w:ascii="Times New Roman" w:hAnsi="Times New Roman" w:hint="eastAsia"/>
                <w:sz w:val="24"/>
                <w:szCs w:val="24"/>
              </w:rPr>
              <w:t>для</w:t>
            </w:r>
            <w:r w:rsidR="00546316" w:rsidRPr="00546316">
              <w:rPr>
                <w:rFonts w:ascii="Times New Roman" w:hAnsi="Times New Roman"/>
                <w:sz w:val="24"/>
                <w:szCs w:val="24"/>
              </w:rPr>
              <w:t xml:space="preserve"> </w:t>
            </w:r>
            <w:r w:rsidR="00546316" w:rsidRPr="005559FE">
              <w:rPr>
                <w:rFonts w:ascii="Times New Roman" w:hAnsi="Times New Roman" w:hint="eastAsia"/>
                <w:sz w:val="24"/>
                <w:szCs w:val="24"/>
              </w:rPr>
              <w:t>размещения</w:t>
            </w:r>
            <w:r w:rsidR="00546316" w:rsidRPr="005559FE">
              <w:rPr>
                <w:rFonts w:ascii="Times New Roman" w:hAnsi="Times New Roman"/>
                <w:sz w:val="24"/>
                <w:szCs w:val="24"/>
              </w:rPr>
              <w:t xml:space="preserve"> </w:t>
            </w:r>
            <w:r w:rsidR="00546316" w:rsidRPr="005559FE">
              <w:rPr>
                <w:rFonts w:ascii="Times New Roman" w:hAnsi="Times New Roman" w:hint="eastAsia"/>
                <w:sz w:val="24"/>
                <w:szCs w:val="24"/>
              </w:rPr>
              <w:t>работников</w:t>
            </w:r>
            <w:r w:rsidR="00546316" w:rsidRPr="005559FE">
              <w:rPr>
                <w:rFonts w:ascii="Times New Roman" w:hAnsi="Times New Roman"/>
                <w:sz w:val="24"/>
                <w:szCs w:val="24"/>
              </w:rPr>
              <w:t xml:space="preserve"> </w:t>
            </w:r>
            <w:r w:rsidR="00546316" w:rsidRPr="005559FE">
              <w:rPr>
                <w:rFonts w:ascii="Times New Roman" w:hAnsi="Times New Roman" w:hint="eastAsia"/>
                <w:sz w:val="24"/>
                <w:szCs w:val="24"/>
              </w:rPr>
              <w:t>Учредителя</w:t>
            </w:r>
            <w:r w:rsidR="00546316" w:rsidRPr="005559FE">
              <w:rPr>
                <w:rFonts w:ascii="Times New Roman" w:hAnsi="Times New Roman"/>
                <w:sz w:val="24"/>
                <w:szCs w:val="24"/>
              </w:rPr>
              <w:t xml:space="preserve"> </w:t>
            </w:r>
            <w:r w:rsidR="00546316" w:rsidRPr="005559FE">
              <w:rPr>
                <w:rFonts w:ascii="Times New Roman" w:hAnsi="Times New Roman" w:hint="eastAsia"/>
                <w:sz w:val="24"/>
                <w:szCs w:val="24"/>
              </w:rPr>
              <w:t>управления</w:t>
            </w:r>
            <w:r w:rsidR="00546316" w:rsidRPr="005559FE">
              <w:rPr>
                <w:rFonts w:ascii="Times New Roman" w:hAnsi="Times New Roman"/>
                <w:sz w:val="24"/>
                <w:szCs w:val="24"/>
              </w:rPr>
              <w:t>;</w:t>
            </w:r>
          </w:p>
          <w:p w:rsidR="00546316" w:rsidRPr="00546316" w:rsidRDefault="00546316" w:rsidP="00A02AC5">
            <w:pPr>
              <w:spacing w:before="0"/>
              <w:rPr>
                <w:rFonts w:ascii="Times New Roman" w:hAnsi="Times New Roman"/>
                <w:sz w:val="24"/>
                <w:szCs w:val="24"/>
              </w:rPr>
            </w:pPr>
            <w:r w:rsidRPr="00546316">
              <w:rPr>
                <w:rFonts w:ascii="Times New Roman" w:hAnsi="Times New Roman"/>
                <w:sz w:val="24"/>
                <w:szCs w:val="24"/>
              </w:rPr>
              <w:t>2)</w:t>
            </w:r>
            <w:r w:rsidRPr="00546316">
              <w:rPr>
                <w:rFonts w:ascii="Times New Roman" w:hAnsi="Times New Roman"/>
                <w:sz w:val="24"/>
                <w:szCs w:val="24"/>
              </w:rPr>
              <w:tab/>
            </w:r>
            <w:r w:rsidRPr="00546316">
              <w:rPr>
                <w:rFonts w:ascii="Times New Roman" w:hAnsi="Times New Roman" w:hint="eastAsia"/>
                <w:sz w:val="24"/>
                <w:szCs w:val="24"/>
              </w:rPr>
              <w:t>извлечение</w:t>
            </w:r>
            <w:r w:rsidRPr="00546316">
              <w:rPr>
                <w:rFonts w:ascii="Times New Roman" w:hAnsi="Times New Roman"/>
                <w:sz w:val="24"/>
                <w:szCs w:val="24"/>
              </w:rPr>
              <w:t xml:space="preserve"> </w:t>
            </w:r>
            <w:r w:rsidRPr="00546316">
              <w:rPr>
                <w:rFonts w:ascii="Times New Roman" w:hAnsi="Times New Roman" w:hint="eastAsia"/>
                <w:sz w:val="24"/>
                <w:szCs w:val="24"/>
              </w:rPr>
              <w:t>прибыли</w:t>
            </w:r>
            <w:r w:rsidRPr="00546316">
              <w:rPr>
                <w:rFonts w:ascii="Times New Roman" w:hAnsi="Times New Roman"/>
                <w:sz w:val="24"/>
                <w:szCs w:val="24"/>
              </w:rPr>
              <w:t xml:space="preserve"> </w:t>
            </w:r>
            <w:r w:rsidRPr="00546316">
              <w:rPr>
                <w:rFonts w:ascii="Times New Roman" w:hAnsi="Times New Roman" w:hint="eastAsia"/>
                <w:sz w:val="24"/>
                <w:szCs w:val="24"/>
              </w:rPr>
              <w:t>от</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 xml:space="preserve"> </w:t>
            </w:r>
            <w:r w:rsidR="00286E1C">
              <w:rPr>
                <w:rFonts w:ascii="Times New Roman" w:hAnsi="Times New Roman" w:hint="eastAsia"/>
                <w:sz w:val="24"/>
                <w:szCs w:val="24"/>
              </w:rPr>
              <w:t>Штаба</w:t>
            </w:r>
            <w:r w:rsidRPr="00546316">
              <w:rPr>
                <w:rFonts w:ascii="Times New Roman" w:hAnsi="Times New Roman"/>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результате</w:t>
            </w:r>
            <w:r w:rsidRPr="00546316">
              <w:rPr>
                <w:rFonts w:ascii="Times New Roman" w:hAnsi="Times New Roman"/>
                <w:sz w:val="24"/>
                <w:szCs w:val="24"/>
              </w:rPr>
              <w:t xml:space="preserve"> </w:t>
            </w:r>
            <w:r w:rsidRPr="00546316">
              <w:rPr>
                <w:rFonts w:ascii="Times New Roman" w:hAnsi="Times New Roman" w:hint="eastAsia"/>
                <w:sz w:val="24"/>
                <w:szCs w:val="24"/>
              </w:rPr>
              <w:t>его</w:t>
            </w:r>
            <w:r w:rsidRPr="00546316">
              <w:rPr>
                <w:rFonts w:ascii="Times New Roman" w:hAnsi="Times New Roman"/>
                <w:sz w:val="24"/>
                <w:szCs w:val="24"/>
              </w:rPr>
              <w:t xml:space="preserve"> </w:t>
            </w:r>
            <w:r w:rsidRPr="00546316">
              <w:rPr>
                <w:rFonts w:ascii="Times New Roman" w:hAnsi="Times New Roman" w:hint="eastAsia"/>
                <w:sz w:val="24"/>
                <w:szCs w:val="24"/>
              </w:rPr>
              <w:t>целевого</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w:t>
            </w:r>
          </w:p>
        </w:tc>
      </w:tr>
      <w:tr w:rsidR="00546316" w:rsidRPr="00546316" w:rsidTr="00BC4249">
        <w:tc>
          <w:tcPr>
            <w:tcW w:w="2550" w:type="dxa"/>
          </w:tcPr>
          <w:p w:rsidR="00546316" w:rsidRPr="00546316" w:rsidRDefault="00546316" w:rsidP="00BC4249">
            <w:pPr>
              <w:spacing w:before="0"/>
              <w:jc w:val="left"/>
              <w:rPr>
                <w:rFonts w:ascii="Times New Roman" w:hAnsi="Times New Roman"/>
                <w:sz w:val="24"/>
                <w:szCs w:val="24"/>
              </w:rPr>
            </w:pPr>
            <w:r w:rsidRPr="00546316">
              <w:rPr>
                <w:rFonts w:ascii="Times New Roman" w:hAnsi="Times New Roman"/>
                <w:sz w:val="24"/>
                <w:szCs w:val="24"/>
              </w:rPr>
              <w:t xml:space="preserve">Дата начала </w:t>
            </w:r>
            <w:r w:rsidR="005519F1">
              <w:rPr>
                <w:rFonts w:ascii="Times New Roman" w:hAnsi="Times New Roman"/>
                <w:sz w:val="24"/>
                <w:szCs w:val="24"/>
              </w:rPr>
              <w:t>доверительного управления</w:t>
            </w:r>
            <w:r w:rsidR="005519F1" w:rsidRPr="00546316">
              <w:rPr>
                <w:rFonts w:ascii="Times New Roman" w:hAnsi="Times New Roman"/>
                <w:sz w:val="24"/>
                <w:szCs w:val="24"/>
              </w:rPr>
              <w:t xml:space="preserve"> </w:t>
            </w:r>
          </w:p>
        </w:tc>
        <w:tc>
          <w:tcPr>
            <w:tcW w:w="7056" w:type="dxa"/>
            <w:gridSpan w:val="2"/>
          </w:tcPr>
          <w:p w:rsidR="00546316" w:rsidRPr="00546316" w:rsidRDefault="00546316" w:rsidP="00BC4249">
            <w:pPr>
              <w:spacing w:before="0"/>
              <w:rPr>
                <w:rFonts w:ascii="Times New Roman" w:hAnsi="Times New Roman"/>
                <w:sz w:val="24"/>
                <w:szCs w:val="24"/>
              </w:rPr>
            </w:pPr>
            <w:r w:rsidRPr="00546316">
              <w:rPr>
                <w:rFonts w:ascii="Times New Roman" w:hAnsi="Times New Roman"/>
                <w:sz w:val="24"/>
                <w:szCs w:val="24"/>
              </w:rPr>
              <w:t>Дата начала договорных отношений</w:t>
            </w:r>
          </w:p>
        </w:tc>
      </w:tr>
      <w:tr w:rsidR="00286E1C" w:rsidRPr="00546316" w:rsidTr="00BC4249">
        <w:tc>
          <w:tcPr>
            <w:tcW w:w="2550" w:type="dxa"/>
          </w:tcPr>
          <w:p w:rsidR="00286E1C" w:rsidRPr="00546316" w:rsidRDefault="00286E1C" w:rsidP="00BC4249">
            <w:pPr>
              <w:spacing w:before="0"/>
              <w:jc w:val="left"/>
              <w:rPr>
                <w:sz w:val="24"/>
                <w:szCs w:val="24"/>
              </w:rPr>
            </w:pPr>
            <w:r w:rsidRPr="00546316">
              <w:rPr>
                <w:rFonts w:ascii="Times New Roman" w:hAnsi="Times New Roman"/>
                <w:sz w:val="24"/>
                <w:szCs w:val="24"/>
              </w:rPr>
              <w:t>Краткие сведения об объекте</w:t>
            </w:r>
            <w:r>
              <w:rPr>
                <w:rFonts w:ascii="Times New Roman" w:hAnsi="Times New Roman"/>
                <w:sz w:val="24"/>
                <w:szCs w:val="24"/>
              </w:rPr>
              <w:t xml:space="preserve"> доверительного управления</w:t>
            </w:r>
          </w:p>
        </w:tc>
        <w:tc>
          <w:tcPr>
            <w:tcW w:w="3115" w:type="dxa"/>
          </w:tcPr>
          <w:p w:rsidR="00286E1C" w:rsidRPr="00546316" w:rsidRDefault="00286E1C" w:rsidP="00BC4249">
            <w:pPr>
              <w:spacing w:before="0"/>
              <w:rPr>
                <w:sz w:val="24"/>
                <w:szCs w:val="24"/>
              </w:rPr>
            </w:pPr>
          </w:p>
        </w:tc>
        <w:tc>
          <w:tcPr>
            <w:tcW w:w="3941" w:type="dxa"/>
          </w:tcPr>
          <w:p w:rsidR="00286E1C" w:rsidRPr="00546316" w:rsidRDefault="00286E1C" w:rsidP="00BC4249">
            <w:pPr>
              <w:spacing w:before="0"/>
              <w:rPr>
                <w:sz w:val="24"/>
                <w:szCs w:val="24"/>
              </w:rPr>
            </w:pP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263"/>
        <w:gridCol w:w="4819"/>
      </w:tblGrid>
      <w:tr w:rsidR="00A02AC5" w:rsidRPr="00045165" w:rsidTr="00CA327B">
        <w:tc>
          <w:tcPr>
            <w:tcW w:w="9634" w:type="dxa"/>
            <w:gridSpan w:val="3"/>
          </w:tcPr>
          <w:p w:rsidR="00A02AC5" w:rsidRPr="00045165" w:rsidRDefault="00A02AC5" w:rsidP="00045165">
            <w:pPr>
              <w:spacing w:before="0"/>
              <w:jc w:val="center"/>
              <w:rPr>
                <w:sz w:val="24"/>
                <w:szCs w:val="24"/>
              </w:rPr>
            </w:pPr>
            <w:r w:rsidRPr="00045165">
              <w:rPr>
                <w:sz w:val="24"/>
                <w:szCs w:val="24"/>
              </w:rPr>
              <w:t>Общие сведения</w:t>
            </w:r>
          </w:p>
        </w:tc>
      </w:tr>
      <w:tr w:rsidR="00A02AC5" w:rsidRPr="00045165" w:rsidTr="00A02AC5">
        <w:tc>
          <w:tcPr>
            <w:tcW w:w="2552" w:type="dxa"/>
            <w:vMerge w:val="restart"/>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Тип конструкции</w:t>
            </w:r>
          </w:p>
        </w:tc>
        <w:tc>
          <w:tcPr>
            <w:tcW w:w="4819" w:type="dxa"/>
          </w:tcPr>
          <w:p w:rsidR="00A02AC5" w:rsidRPr="00045165" w:rsidRDefault="00A02AC5" w:rsidP="00045165">
            <w:pPr>
              <w:spacing w:before="0"/>
              <w:jc w:val="left"/>
              <w:rPr>
                <w:sz w:val="24"/>
                <w:szCs w:val="24"/>
              </w:rPr>
            </w:pPr>
            <w:r w:rsidRPr="00045165">
              <w:rPr>
                <w:sz w:val="24"/>
                <w:szCs w:val="24"/>
              </w:rPr>
              <w:t>Мобильное (инвентарное) здание панельно-стоечной конструкции</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 xml:space="preserve">Функциональное назначение </w:t>
            </w:r>
          </w:p>
        </w:tc>
        <w:tc>
          <w:tcPr>
            <w:tcW w:w="4819" w:type="dxa"/>
          </w:tcPr>
          <w:p w:rsidR="00A02AC5" w:rsidRPr="00045165" w:rsidRDefault="00A02AC5" w:rsidP="00045165">
            <w:pPr>
              <w:spacing w:before="0"/>
              <w:jc w:val="left"/>
              <w:rPr>
                <w:sz w:val="24"/>
                <w:szCs w:val="24"/>
              </w:rPr>
            </w:pPr>
            <w:r w:rsidRPr="00045165">
              <w:rPr>
                <w:sz w:val="24"/>
                <w:szCs w:val="24"/>
              </w:rPr>
              <w:t>Административный корпус</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Год ввода здания (в эксплуатацию</w:t>
            </w:r>
          </w:p>
        </w:tc>
        <w:tc>
          <w:tcPr>
            <w:tcW w:w="4819" w:type="dxa"/>
          </w:tcPr>
          <w:p w:rsidR="00A02AC5" w:rsidRPr="00045165" w:rsidRDefault="00A02AC5" w:rsidP="00045165">
            <w:pPr>
              <w:spacing w:before="0"/>
              <w:jc w:val="left"/>
              <w:rPr>
                <w:sz w:val="24"/>
                <w:szCs w:val="24"/>
              </w:rPr>
            </w:pPr>
            <w:r w:rsidRPr="00045165">
              <w:rPr>
                <w:sz w:val="24"/>
                <w:szCs w:val="24"/>
              </w:rPr>
              <w:t>2019</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Габаритные размеры здания, мм.:</w:t>
            </w:r>
          </w:p>
          <w:p w:rsidR="00A02AC5" w:rsidRPr="00045165" w:rsidRDefault="00A02AC5" w:rsidP="00045165">
            <w:pPr>
              <w:spacing w:before="0"/>
              <w:jc w:val="left"/>
              <w:rPr>
                <w:sz w:val="24"/>
                <w:szCs w:val="24"/>
              </w:rPr>
            </w:pPr>
            <w:r w:rsidRPr="00045165">
              <w:rPr>
                <w:sz w:val="24"/>
                <w:szCs w:val="24"/>
              </w:rPr>
              <w:t>- длина</w:t>
            </w:r>
          </w:p>
          <w:p w:rsidR="00A02AC5" w:rsidRPr="00045165" w:rsidRDefault="00A02AC5" w:rsidP="00045165">
            <w:pPr>
              <w:spacing w:before="0"/>
              <w:jc w:val="left"/>
              <w:rPr>
                <w:sz w:val="24"/>
                <w:szCs w:val="24"/>
              </w:rPr>
            </w:pPr>
            <w:r w:rsidRPr="00045165">
              <w:rPr>
                <w:sz w:val="24"/>
                <w:szCs w:val="24"/>
              </w:rPr>
              <w:t>- ширина</w:t>
            </w:r>
          </w:p>
          <w:p w:rsidR="00A02AC5" w:rsidRPr="00045165" w:rsidRDefault="00A02AC5" w:rsidP="00045165">
            <w:pPr>
              <w:spacing w:before="0"/>
              <w:jc w:val="left"/>
              <w:rPr>
                <w:sz w:val="24"/>
                <w:szCs w:val="24"/>
              </w:rPr>
            </w:pPr>
            <w:r w:rsidRPr="00045165">
              <w:rPr>
                <w:sz w:val="24"/>
                <w:szCs w:val="24"/>
              </w:rPr>
              <w:t>Площадь здания общая, м²</w:t>
            </w:r>
          </w:p>
          <w:p w:rsidR="00A02AC5" w:rsidRPr="00045165" w:rsidRDefault="00A02AC5" w:rsidP="00045165">
            <w:pPr>
              <w:spacing w:before="0"/>
              <w:jc w:val="left"/>
              <w:rPr>
                <w:sz w:val="24"/>
                <w:szCs w:val="24"/>
              </w:rPr>
            </w:pPr>
            <w:r w:rsidRPr="00045165">
              <w:rPr>
                <w:sz w:val="24"/>
                <w:szCs w:val="24"/>
              </w:rPr>
              <w:t>Степень огнестойкости здания</w:t>
            </w:r>
          </w:p>
          <w:p w:rsidR="00A02AC5" w:rsidRPr="00045165" w:rsidRDefault="00A02AC5" w:rsidP="00045165">
            <w:pPr>
              <w:spacing w:before="0"/>
              <w:jc w:val="left"/>
              <w:rPr>
                <w:sz w:val="24"/>
                <w:szCs w:val="24"/>
              </w:rPr>
            </w:pPr>
            <w:r w:rsidRPr="00045165">
              <w:rPr>
                <w:sz w:val="24"/>
                <w:szCs w:val="24"/>
              </w:rPr>
              <w:t>Внутренняя высота, м.</w:t>
            </w:r>
          </w:p>
        </w:tc>
        <w:tc>
          <w:tcPr>
            <w:tcW w:w="4819" w:type="dxa"/>
            <w:shd w:val="clear" w:color="auto" w:fill="FFFFFF"/>
          </w:tcPr>
          <w:p w:rsidR="00A02AC5" w:rsidRDefault="00A02AC5" w:rsidP="00045165">
            <w:pPr>
              <w:spacing w:before="0"/>
              <w:jc w:val="left"/>
              <w:rPr>
                <w:sz w:val="24"/>
                <w:szCs w:val="24"/>
              </w:rPr>
            </w:pPr>
          </w:p>
          <w:p w:rsidR="00045165" w:rsidRDefault="00045165" w:rsidP="00045165">
            <w:pPr>
              <w:spacing w:before="0"/>
              <w:jc w:val="left"/>
              <w:rPr>
                <w:sz w:val="24"/>
                <w:szCs w:val="24"/>
              </w:rPr>
            </w:pPr>
          </w:p>
          <w:p w:rsidR="00045165" w:rsidRPr="00045165" w:rsidRDefault="00045165" w:rsidP="00045165">
            <w:pPr>
              <w:spacing w:before="0"/>
              <w:jc w:val="left"/>
              <w:rPr>
                <w:sz w:val="24"/>
                <w:szCs w:val="24"/>
              </w:rPr>
            </w:pPr>
          </w:p>
          <w:p w:rsidR="00A02AC5" w:rsidRPr="00045165" w:rsidRDefault="00A02AC5" w:rsidP="00045165">
            <w:pPr>
              <w:spacing w:before="0"/>
              <w:jc w:val="left"/>
              <w:rPr>
                <w:sz w:val="24"/>
                <w:szCs w:val="24"/>
              </w:rPr>
            </w:pPr>
            <w:r w:rsidRPr="00045165">
              <w:rPr>
                <w:sz w:val="24"/>
                <w:szCs w:val="24"/>
              </w:rPr>
              <w:t>- 54200</w:t>
            </w:r>
          </w:p>
          <w:p w:rsidR="00A02AC5" w:rsidRPr="00045165" w:rsidRDefault="00A02AC5" w:rsidP="00045165">
            <w:pPr>
              <w:spacing w:before="0"/>
              <w:jc w:val="left"/>
              <w:rPr>
                <w:sz w:val="24"/>
                <w:szCs w:val="24"/>
              </w:rPr>
            </w:pPr>
            <w:r w:rsidRPr="00045165">
              <w:rPr>
                <w:sz w:val="24"/>
                <w:szCs w:val="24"/>
              </w:rPr>
              <w:t>- 14700</w:t>
            </w:r>
          </w:p>
          <w:p w:rsidR="00A02AC5" w:rsidRPr="00045165" w:rsidRDefault="00A02AC5" w:rsidP="00045165">
            <w:pPr>
              <w:spacing w:before="0"/>
              <w:jc w:val="left"/>
              <w:rPr>
                <w:sz w:val="24"/>
                <w:szCs w:val="24"/>
              </w:rPr>
            </w:pPr>
            <w:r w:rsidRPr="00045165">
              <w:rPr>
                <w:sz w:val="24"/>
                <w:szCs w:val="24"/>
              </w:rPr>
              <w:t>- 770</w:t>
            </w:r>
          </w:p>
          <w:p w:rsidR="00A02AC5" w:rsidRPr="00045165" w:rsidRDefault="00A02AC5" w:rsidP="00045165">
            <w:pPr>
              <w:spacing w:before="0"/>
              <w:jc w:val="left"/>
              <w:rPr>
                <w:sz w:val="24"/>
                <w:szCs w:val="24"/>
              </w:rPr>
            </w:pPr>
            <w:r w:rsidRPr="00045165">
              <w:rPr>
                <w:sz w:val="24"/>
                <w:szCs w:val="24"/>
              </w:rPr>
              <w:t>- IY</w:t>
            </w:r>
          </w:p>
          <w:p w:rsidR="00A02AC5" w:rsidRPr="00045165" w:rsidRDefault="00A02AC5" w:rsidP="00045165">
            <w:pPr>
              <w:spacing w:before="0"/>
              <w:jc w:val="left"/>
              <w:rPr>
                <w:sz w:val="24"/>
                <w:szCs w:val="24"/>
              </w:rPr>
            </w:pPr>
            <w:r w:rsidRPr="00045165">
              <w:rPr>
                <w:sz w:val="24"/>
                <w:szCs w:val="24"/>
              </w:rPr>
              <w:t>- 3,6 (до подвесного потолка 3.2)</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Этажность</w:t>
            </w:r>
          </w:p>
        </w:tc>
        <w:tc>
          <w:tcPr>
            <w:tcW w:w="4819" w:type="dxa"/>
            <w:shd w:val="clear" w:color="auto" w:fill="FFFFFF"/>
            <w:vAlign w:val="center"/>
          </w:tcPr>
          <w:p w:rsidR="00A02AC5" w:rsidRPr="00045165" w:rsidRDefault="00A02AC5" w:rsidP="00045165">
            <w:pPr>
              <w:spacing w:before="0"/>
              <w:jc w:val="left"/>
              <w:rPr>
                <w:sz w:val="24"/>
                <w:szCs w:val="24"/>
              </w:rPr>
            </w:pPr>
            <w:r w:rsidRPr="00045165">
              <w:rPr>
                <w:sz w:val="24"/>
                <w:szCs w:val="24"/>
              </w:rPr>
              <w:t>1 этаж</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Нагрузка на пол расчетная</w:t>
            </w:r>
          </w:p>
        </w:tc>
        <w:tc>
          <w:tcPr>
            <w:tcW w:w="4819" w:type="dxa"/>
            <w:shd w:val="clear" w:color="auto" w:fill="FFFFFF"/>
            <w:vAlign w:val="center"/>
          </w:tcPr>
          <w:p w:rsidR="00A02AC5" w:rsidRPr="00045165" w:rsidRDefault="00A02AC5" w:rsidP="00045165">
            <w:pPr>
              <w:spacing w:before="0"/>
              <w:jc w:val="left"/>
              <w:rPr>
                <w:sz w:val="24"/>
                <w:szCs w:val="24"/>
              </w:rPr>
            </w:pPr>
            <w:r w:rsidRPr="00045165">
              <w:rPr>
                <w:sz w:val="24"/>
                <w:szCs w:val="24"/>
              </w:rPr>
              <w:t>300 кг/м2</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Нагрузка на кровлю расчетная</w:t>
            </w:r>
          </w:p>
        </w:tc>
        <w:tc>
          <w:tcPr>
            <w:tcW w:w="4819" w:type="dxa"/>
            <w:shd w:val="clear" w:color="auto" w:fill="FFFFFF"/>
            <w:vAlign w:val="center"/>
          </w:tcPr>
          <w:p w:rsidR="00A02AC5" w:rsidRPr="00045165" w:rsidRDefault="00A02AC5" w:rsidP="00045165">
            <w:pPr>
              <w:spacing w:before="0"/>
              <w:jc w:val="left"/>
              <w:rPr>
                <w:sz w:val="24"/>
                <w:szCs w:val="24"/>
              </w:rPr>
            </w:pPr>
            <w:r w:rsidRPr="00045165">
              <w:rPr>
                <w:sz w:val="24"/>
                <w:szCs w:val="24"/>
              </w:rPr>
              <w:t>В соответствии с климатической зоной</w:t>
            </w:r>
          </w:p>
        </w:tc>
      </w:tr>
      <w:tr w:rsidR="00A02AC5" w:rsidRPr="00045165" w:rsidTr="00D35A8D">
        <w:tc>
          <w:tcPr>
            <w:tcW w:w="9634" w:type="dxa"/>
            <w:gridSpan w:val="3"/>
          </w:tcPr>
          <w:p w:rsidR="00A02AC5" w:rsidRPr="00045165" w:rsidRDefault="00A02AC5" w:rsidP="00045165">
            <w:pPr>
              <w:spacing w:before="0"/>
              <w:jc w:val="center"/>
              <w:rPr>
                <w:sz w:val="24"/>
                <w:szCs w:val="24"/>
              </w:rPr>
            </w:pPr>
            <w:r w:rsidRPr="00045165">
              <w:rPr>
                <w:sz w:val="24"/>
                <w:szCs w:val="24"/>
              </w:rPr>
              <w:t>Каркас</w:t>
            </w:r>
          </w:p>
        </w:tc>
      </w:tr>
      <w:tr w:rsidR="00A02AC5" w:rsidRPr="00045165" w:rsidTr="00A02AC5">
        <w:tc>
          <w:tcPr>
            <w:tcW w:w="2552" w:type="dxa"/>
            <w:vMerge w:val="restart"/>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Панель основания</w:t>
            </w:r>
          </w:p>
        </w:tc>
        <w:tc>
          <w:tcPr>
            <w:tcW w:w="4819" w:type="dxa"/>
          </w:tcPr>
          <w:p w:rsidR="00A02AC5" w:rsidRPr="00045165" w:rsidRDefault="00A02AC5" w:rsidP="00045165">
            <w:pPr>
              <w:spacing w:before="0"/>
              <w:jc w:val="left"/>
              <w:rPr>
                <w:sz w:val="24"/>
                <w:szCs w:val="24"/>
              </w:rPr>
            </w:pPr>
            <w:r w:rsidRPr="00045165">
              <w:rPr>
                <w:sz w:val="24"/>
                <w:szCs w:val="24"/>
              </w:rPr>
              <w:t xml:space="preserve">Основа – сварная рама из прокатного швеллера и поперечных балок из гнутого швеллера. Верхний настил панели – ЦСП по оцинкованному </w:t>
            </w:r>
            <w:proofErr w:type="spellStart"/>
            <w:r w:rsidRPr="00045165">
              <w:rPr>
                <w:sz w:val="24"/>
                <w:szCs w:val="24"/>
              </w:rPr>
              <w:t>профнастилу</w:t>
            </w:r>
            <w:proofErr w:type="spellEnd"/>
            <w:r w:rsidRPr="00045165">
              <w:rPr>
                <w:sz w:val="24"/>
                <w:szCs w:val="24"/>
              </w:rPr>
              <w:t xml:space="preserve">. нижний настил: оцинкованный </w:t>
            </w:r>
            <w:proofErr w:type="spellStart"/>
            <w:r w:rsidRPr="00045165">
              <w:rPr>
                <w:sz w:val="24"/>
                <w:szCs w:val="24"/>
              </w:rPr>
              <w:t>профнастил</w:t>
            </w:r>
            <w:proofErr w:type="spellEnd"/>
            <w:r w:rsidRPr="00045165">
              <w:rPr>
                <w:sz w:val="24"/>
                <w:szCs w:val="24"/>
              </w:rPr>
              <w:t>, теплоизолирующий слой – негорючая минеральная плита на основе базальтового волокна. Толщина теплоизолирующего слоя – 150 мм.</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Колонны</w:t>
            </w:r>
          </w:p>
        </w:tc>
        <w:tc>
          <w:tcPr>
            <w:tcW w:w="4819" w:type="dxa"/>
          </w:tcPr>
          <w:p w:rsidR="00A02AC5" w:rsidRPr="00045165" w:rsidRDefault="00A02AC5" w:rsidP="00045165">
            <w:pPr>
              <w:spacing w:before="0"/>
              <w:jc w:val="left"/>
              <w:rPr>
                <w:sz w:val="24"/>
                <w:szCs w:val="24"/>
              </w:rPr>
            </w:pPr>
            <w:r w:rsidRPr="00045165">
              <w:rPr>
                <w:sz w:val="24"/>
                <w:szCs w:val="24"/>
              </w:rPr>
              <w:t>На основе квадратной трубы с приваренными с торцевых сторон соединительными фланцами из листа толщ. 10 мм. Крепление колонн с конструкциями панелей перекрытий и ферм болтовое. Покрытие – грунт. Огнезащита колонн.</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Фермы, прогоны</w:t>
            </w:r>
          </w:p>
        </w:tc>
        <w:tc>
          <w:tcPr>
            <w:tcW w:w="4819" w:type="dxa"/>
          </w:tcPr>
          <w:p w:rsidR="00A02AC5" w:rsidRPr="00045165" w:rsidRDefault="00A02AC5" w:rsidP="00045165">
            <w:pPr>
              <w:spacing w:before="0"/>
              <w:jc w:val="left"/>
              <w:rPr>
                <w:sz w:val="24"/>
                <w:szCs w:val="24"/>
              </w:rPr>
            </w:pPr>
            <w:r w:rsidRPr="00045165">
              <w:rPr>
                <w:sz w:val="24"/>
                <w:szCs w:val="24"/>
              </w:rPr>
              <w:t>Фермы раскосные сваренные из квадратной трубы. Прогоны из гнутого швеллера, закреплены на сварке к верхнему поясу ферм с шагом 1000 мм. Покрытие- грунт.</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Связи</w:t>
            </w:r>
          </w:p>
        </w:tc>
        <w:tc>
          <w:tcPr>
            <w:tcW w:w="4819" w:type="dxa"/>
          </w:tcPr>
          <w:p w:rsidR="00A02AC5" w:rsidRPr="00045165" w:rsidRDefault="00A02AC5" w:rsidP="00045165">
            <w:pPr>
              <w:spacing w:before="0"/>
              <w:jc w:val="left"/>
              <w:rPr>
                <w:sz w:val="24"/>
                <w:szCs w:val="24"/>
              </w:rPr>
            </w:pPr>
            <w:r w:rsidRPr="00045165">
              <w:rPr>
                <w:sz w:val="24"/>
                <w:szCs w:val="24"/>
              </w:rPr>
              <w:t>Система горизонтальных и вертикальных связей для обеспечения пространственной жесткости здания.</w:t>
            </w:r>
          </w:p>
        </w:tc>
      </w:tr>
      <w:tr w:rsidR="00A02AC5" w:rsidRPr="00045165" w:rsidTr="00FE1D3E">
        <w:tc>
          <w:tcPr>
            <w:tcW w:w="9634" w:type="dxa"/>
            <w:gridSpan w:val="3"/>
          </w:tcPr>
          <w:p w:rsidR="00A02AC5" w:rsidRPr="00045165" w:rsidRDefault="00A02AC5" w:rsidP="00045165">
            <w:pPr>
              <w:spacing w:before="0"/>
              <w:jc w:val="center"/>
              <w:rPr>
                <w:sz w:val="24"/>
                <w:szCs w:val="24"/>
              </w:rPr>
            </w:pPr>
            <w:r w:rsidRPr="00045165">
              <w:rPr>
                <w:sz w:val="24"/>
                <w:szCs w:val="24"/>
              </w:rPr>
              <w:t>Ограждающие конструкции</w:t>
            </w:r>
          </w:p>
        </w:tc>
      </w:tr>
      <w:tr w:rsidR="00A02AC5" w:rsidRPr="00045165" w:rsidTr="00A02AC5">
        <w:tc>
          <w:tcPr>
            <w:tcW w:w="2552" w:type="dxa"/>
            <w:vMerge w:val="restart"/>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Стены</w:t>
            </w:r>
          </w:p>
        </w:tc>
        <w:tc>
          <w:tcPr>
            <w:tcW w:w="4819" w:type="dxa"/>
            <w:shd w:val="clear" w:color="auto" w:fill="FFFFFF"/>
            <w:vAlign w:val="center"/>
          </w:tcPr>
          <w:p w:rsidR="00A02AC5" w:rsidRPr="00045165" w:rsidRDefault="00A02AC5" w:rsidP="00045165">
            <w:pPr>
              <w:spacing w:before="0"/>
              <w:jc w:val="left"/>
              <w:rPr>
                <w:sz w:val="24"/>
                <w:szCs w:val="24"/>
              </w:rPr>
            </w:pPr>
            <w:r w:rsidRPr="00045165">
              <w:rPr>
                <w:sz w:val="24"/>
                <w:szCs w:val="24"/>
              </w:rPr>
              <w:t xml:space="preserve">Сэндвич- панели рифленые, цвет по RAL 7035 (светло-серый), теплоизолирующий слой – негорючая минеральная плита на основе базальтового волокна 150 мм. Отделка фасадов вертикальной доской из лиственницы 25x200мм с зазором 30мм между досками по обрешетке 25x50мм, покрытие </w:t>
            </w:r>
            <w:proofErr w:type="spellStart"/>
            <w:r w:rsidRPr="00045165">
              <w:rPr>
                <w:sz w:val="24"/>
                <w:szCs w:val="24"/>
              </w:rPr>
              <w:t>Пинотекс</w:t>
            </w:r>
            <w:proofErr w:type="spellEnd"/>
            <w:r w:rsidRPr="00045165">
              <w:rPr>
                <w:sz w:val="24"/>
                <w:szCs w:val="24"/>
              </w:rPr>
              <w:t xml:space="preserve"> цвет 108.</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Кровля</w:t>
            </w:r>
          </w:p>
        </w:tc>
        <w:tc>
          <w:tcPr>
            <w:tcW w:w="4819" w:type="dxa"/>
            <w:shd w:val="clear" w:color="auto" w:fill="FFFFFF"/>
            <w:vAlign w:val="center"/>
          </w:tcPr>
          <w:p w:rsidR="00A02AC5" w:rsidRPr="00045165" w:rsidRDefault="00A02AC5" w:rsidP="00045165">
            <w:pPr>
              <w:spacing w:before="0"/>
              <w:jc w:val="left"/>
              <w:rPr>
                <w:sz w:val="24"/>
                <w:szCs w:val="24"/>
              </w:rPr>
            </w:pPr>
            <w:r w:rsidRPr="00045165">
              <w:rPr>
                <w:sz w:val="24"/>
                <w:szCs w:val="24"/>
              </w:rPr>
              <w:t xml:space="preserve">Кровля – двухскатная, </w:t>
            </w:r>
            <w:proofErr w:type="spellStart"/>
            <w:r w:rsidRPr="00045165">
              <w:rPr>
                <w:sz w:val="24"/>
                <w:szCs w:val="24"/>
              </w:rPr>
              <w:t>бесчердачная</w:t>
            </w:r>
            <w:proofErr w:type="spellEnd"/>
            <w:r w:rsidRPr="00045165">
              <w:rPr>
                <w:sz w:val="24"/>
                <w:szCs w:val="24"/>
              </w:rPr>
              <w:t xml:space="preserve">. покрытие сэндвич-панели цвет RAL 7035 (светло-серый), теплоизолирующий слой на основе негорючей минеральной плиты на основе базальтового волокна 100 мм+50.мм. Водосток – неорганизованный, уклон кровли – 12 град. Отделка вертикальной доской из лиственницы 25x200мм с зазором 30мм. по обрешетке 25x50мм. покрытие </w:t>
            </w:r>
            <w:proofErr w:type="spellStart"/>
            <w:r w:rsidRPr="00045165">
              <w:rPr>
                <w:sz w:val="24"/>
                <w:szCs w:val="24"/>
              </w:rPr>
              <w:t>Пинотекс</w:t>
            </w:r>
            <w:proofErr w:type="spellEnd"/>
            <w:r w:rsidRPr="00045165">
              <w:rPr>
                <w:sz w:val="24"/>
                <w:szCs w:val="24"/>
              </w:rPr>
              <w:t xml:space="preserve"> цвет 108.</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proofErr w:type="spellStart"/>
            <w:r w:rsidRPr="00045165">
              <w:rPr>
                <w:sz w:val="24"/>
                <w:szCs w:val="24"/>
              </w:rPr>
              <w:t>Доборные</w:t>
            </w:r>
            <w:proofErr w:type="spellEnd"/>
            <w:r w:rsidRPr="00045165">
              <w:rPr>
                <w:sz w:val="24"/>
                <w:szCs w:val="24"/>
              </w:rPr>
              <w:t xml:space="preserve"> элементы, нательники</w:t>
            </w:r>
          </w:p>
        </w:tc>
        <w:tc>
          <w:tcPr>
            <w:tcW w:w="4819" w:type="dxa"/>
            <w:shd w:val="clear" w:color="auto" w:fill="FFFFFF"/>
            <w:vAlign w:val="center"/>
          </w:tcPr>
          <w:p w:rsidR="00A02AC5" w:rsidRPr="00045165" w:rsidRDefault="00A02AC5" w:rsidP="00045165">
            <w:pPr>
              <w:spacing w:before="0"/>
              <w:jc w:val="left"/>
              <w:rPr>
                <w:sz w:val="24"/>
                <w:szCs w:val="24"/>
              </w:rPr>
            </w:pPr>
            <w:r w:rsidRPr="00045165">
              <w:rPr>
                <w:sz w:val="24"/>
                <w:szCs w:val="24"/>
              </w:rPr>
              <w:t>Гнутые из оцинкованного листа 0,5 мм. с полимерным покрытием, цвет RAL 7035. Гнутые элементы, закрывающее стойки, с негорючим утеплителем на основе базальтового волокна 50 мм.</w:t>
            </w:r>
          </w:p>
        </w:tc>
      </w:tr>
      <w:tr w:rsidR="00A02AC5" w:rsidRPr="00045165" w:rsidTr="00A02AC5">
        <w:tc>
          <w:tcPr>
            <w:tcW w:w="2552" w:type="dxa"/>
            <w:vMerge/>
          </w:tcPr>
          <w:p w:rsidR="00A02AC5" w:rsidRPr="00045165" w:rsidRDefault="00A02AC5" w:rsidP="00045165">
            <w:pPr>
              <w:spacing w:before="0"/>
              <w:jc w:val="left"/>
              <w:rPr>
                <w:sz w:val="24"/>
                <w:szCs w:val="24"/>
              </w:rPr>
            </w:pPr>
          </w:p>
        </w:tc>
        <w:tc>
          <w:tcPr>
            <w:tcW w:w="2263" w:type="dxa"/>
            <w:vAlign w:val="center"/>
          </w:tcPr>
          <w:p w:rsidR="00A02AC5" w:rsidRPr="00045165" w:rsidRDefault="00A02AC5" w:rsidP="00045165">
            <w:pPr>
              <w:spacing w:before="0"/>
              <w:jc w:val="left"/>
              <w:rPr>
                <w:sz w:val="24"/>
                <w:szCs w:val="24"/>
              </w:rPr>
            </w:pPr>
            <w:r w:rsidRPr="00045165">
              <w:rPr>
                <w:sz w:val="24"/>
                <w:szCs w:val="24"/>
              </w:rPr>
              <w:t>Окна</w:t>
            </w:r>
          </w:p>
        </w:tc>
        <w:tc>
          <w:tcPr>
            <w:tcW w:w="4819" w:type="dxa"/>
            <w:shd w:val="clear" w:color="auto" w:fill="FFFFFF"/>
            <w:vAlign w:val="center"/>
          </w:tcPr>
          <w:p w:rsidR="00A02AC5" w:rsidRPr="00045165" w:rsidRDefault="00A02AC5" w:rsidP="00045165">
            <w:pPr>
              <w:spacing w:before="0"/>
              <w:jc w:val="left"/>
              <w:rPr>
                <w:sz w:val="24"/>
                <w:szCs w:val="24"/>
              </w:rPr>
            </w:pPr>
            <w:r w:rsidRPr="00045165">
              <w:rPr>
                <w:sz w:val="24"/>
                <w:szCs w:val="24"/>
              </w:rPr>
              <w:t>Из алюминиевого профиля, глухие, двухкамерный стеклопакет, цвет – серый. 800x800мм – 4 шт., 800x3000мм. – 18 шт. Витражное остекление – в алюминиевом профиле, двухкамерный стеклопакет 2800x3000 мм – 4 шт.</w:t>
            </w:r>
          </w:p>
        </w:tc>
      </w:tr>
      <w:tr w:rsidR="00A02AC5" w:rsidRPr="00045165" w:rsidTr="001020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52"/>
        </w:trPr>
        <w:tc>
          <w:tcPr>
            <w:tcW w:w="9634" w:type="dxa"/>
            <w:gridSpan w:val="3"/>
            <w:tcBorders>
              <w:top w:val="single" w:sz="4" w:space="0" w:color="auto"/>
              <w:left w:val="single" w:sz="4" w:space="0" w:color="auto"/>
              <w:bottom w:val="nil"/>
              <w:right w:val="single" w:sz="4" w:space="0" w:color="auto"/>
            </w:tcBorders>
            <w:shd w:val="clear" w:color="auto" w:fill="FFFFFF"/>
          </w:tcPr>
          <w:p w:rsidR="00A02AC5" w:rsidRPr="00045165" w:rsidRDefault="00A02AC5" w:rsidP="00045165">
            <w:pPr>
              <w:spacing w:before="0"/>
              <w:jc w:val="center"/>
              <w:rPr>
                <w:sz w:val="24"/>
                <w:szCs w:val="24"/>
              </w:rPr>
            </w:pPr>
            <w:r w:rsidRPr="00045165">
              <w:rPr>
                <w:sz w:val="24"/>
                <w:szCs w:val="24"/>
              </w:rPr>
              <w:t>Внутренние перегородки и отделка</w:t>
            </w:r>
          </w:p>
        </w:tc>
      </w:tr>
      <w:tr w:rsidR="00A02AC5"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929"/>
        </w:trPr>
        <w:tc>
          <w:tcPr>
            <w:tcW w:w="2552" w:type="dxa"/>
            <w:vMerge w:val="restart"/>
            <w:tcBorders>
              <w:top w:val="single" w:sz="4" w:space="0" w:color="auto"/>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Межкомнатные стены</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Каркасные, из КНАУФ профилей, покрытие в офисной зоне – «</w:t>
            </w:r>
            <w:proofErr w:type="spellStart"/>
            <w:r w:rsidRPr="00045165">
              <w:rPr>
                <w:sz w:val="24"/>
                <w:szCs w:val="24"/>
              </w:rPr>
              <w:t>Гипрок</w:t>
            </w:r>
            <w:proofErr w:type="spellEnd"/>
            <w:r w:rsidRPr="00045165">
              <w:rPr>
                <w:sz w:val="24"/>
                <w:szCs w:val="24"/>
              </w:rPr>
              <w:t>» (ГКЛ с акриловым покрытием), цвет RAL 7036. в представительской зоне – фанерованное МДФ, звукоизолирующий слой – негорючая минеральная плита на основе базальтового волокна 80 мм.</w:t>
            </w:r>
          </w:p>
        </w:tc>
      </w:tr>
      <w:tr w:rsidR="00A02AC5"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38"/>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Полы</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Линолеум полу коммерческий – рабочая зона, ламинат – представительская зона.</w:t>
            </w:r>
          </w:p>
        </w:tc>
      </w:tr>
      <w:tr w:rsidR="00A02AC5"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41"/>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Потолки</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Подвесной типа «</w:t>
            </w:r>
            <w:proofErr w:type="spellStart"/>
            <w:r w:rsidRPr="00045165">
              <w:rPr>
                <w:sz w:val="24"/>
                <w:szCs w:val="24"/>
              </w:rPr>
              <w:t>Грильято</w:t>
            </w:r>
            <w:proofErr w:type="spellEnd"/>
            <w:r w:rsidRPr="00045165">
              <w:rPr>
                <w:sz w:val="24"/>
                <w:szCs w:val="24"/>
              </w:rPr>
              <w:t>».</w:t>
            </w:r>
          </w:p>
        </w:tc>
      </w:tr>
      <w:tr w:rsidR="00A02AC5"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698"/>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Двери входные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Из алюминиевого профиля двухстворчатые с фрамугой и боковыми панелями с двухкамерным стеклопакетом габаритом 2800x3000мм – 5 шт. Двери служебные глухие одностворчатые из алюминиевого профиля.</w:t>
            </w:r>
          </w:p>
        </w:tc>
      </w:tr>
      <w:tr w:rsidR="00A02AC5"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75"/>
        </w:trPr>
        <w:tc>
          <w:tcPr>
            <w:tcW w:w="2552" w:type="dxa"/>
            <w:vMerge/>
            <w:tcBorders>
              <w:left w:val="single" w:sz="4" w:space="0" w:color="auto"/>
              <w:bottom w:val="nil"/>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Двери межкомнатные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МДФ. белого цвета, с замком и нажимной ручкой, в туалетах с сан. тех. защелкой. 900x2100 мм – 20 шт. 1800x2100 мм – 1 шт.</w:t>
            </w:r>
          </w:p>
        </w:tc>
      </w:tr>
      <w:tr w:rsidR="00A02AC5" w:rsidRPr="00045165" w:rsidTr="00767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55"/>
        </w:trPr>
        <w:tc>
          <w:tcPr>
            <w:tcW w:w="9634" w:type="dxa"/>
            <w:gridSpan w:val="3"/>
            <w:tcBorders>
              <w:top w:val="single" w:sz="4" w:space="0" w:color="auto"/>
              <w:left w:val="single" w:sz="4" w:space="0" w:color="auto"/>
              <w:bottom w:val="single" w:sz="4" w:space="0" w:color="auto"/>
              <w:right w:val="single" w:sz="4" w:space="0" w:color="auto"/>
            </w:tcBorders>
          </w:tcPr>
          <w:p w:rsidR="00A02AC5" w:rsidRPr="00045165" w:rsidRDefault="00A02AC5" w:rsidP="00045165">
            <w:pPr>
              <w:spacing w:before="0"/>
              <w:jc w:val="center"/>
              <w:rPr>
                <w:sz w:val="24"/>
                <w:szCs w:val="24"/>
              </w:rPr>
            </w:pPr>
            <w:r w:rsidRPr="00045165">
              <w:rPr>
                <w:sz w:val="24"/>
                <w:szCs w:val="24"/>
              </w:rPr>
              <w:t>Сети</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41"/>
        </w:trPr>
        <w:tc>
          <w:tcPr>
            <w:tcW w:w="2552" w:type="dxa"/>
            <w:vMerge w:val="restart"/>
            <w:tcBorders>
              <w:top w:val="single" w:sz="4" w:space="0" w:color="auto"/>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Водоснабжение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Центральное – холодная, горячая вода от бойлеров. Трубы полипропиленовые.</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72"/>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Канализация</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Центральная. Трубы ПВХ. Вывод в стену.</w:t>
            </w:r>
          </w:p>
          <w:p w:rsidR="00A02AC5" w:rsidRPr="00045165" w:rsidRDefault="00A02AC5" w:rsidP="00045165">
            <w:pPr>
              <w:spacing w:before="0"/>
              <w:jc w:val="left"/>
              <w:rPr>
                <w:sz w:val="24"/>
                <w:szCs w:val="24"/>
              </w:rPr>
            </w:pPr>
            <w:r w:rsidRPr="00045165">
              <w:rPr>
                <w:sz w:val="24"/>
                <w:szCs w:val="24"/>
              </w:rPr>
              <w:t>Вытяжная вентиляция системы К1 с выводом фанового стояка.</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41"/>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 xml:space="preserve"> Отопление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Электрическое, панели отопления с терморегуляторами.</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925"/>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Электроснабжение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 xml:space="preserve">380/220В. 11 категория энергоснабжения, ВРУ, АВР для </w:t>
            </w:r>
            <w:proofErr w:type="spellStart"/>
            <w:r w:rsidRPr="00045165">
              <w:rPr>
                <w:sz w:val="24"/>
                <w:szCs w:val="24"/>
              </w:rPr>
              <w:t>запитки</w:t>
            </w:r>
            <w:proofErr w:type="spellEnd"/>
            <w:r w:rsidRPr="00045165">
              <w:rPr>
                <w:sz w:val="24"/>
                <w:szCs w:val="24"/>
              </w:rPr>
              <w:t xml:space="preserve"> систем безопасности, связи, аварийного освещения, электропроводка в кабель-каналах ПВХ. эл. </w:t>
            </w:r>
            <w:proofErr w:type="spellStart"/>
            <w:r w:rsidRPr="00045165">
              <w:rPr>
                <w:sz w:val="24"/>
                <w:szCs w:val="24"/>
              </w:rPr>
              <w:t>распред</w:t>
            </w:r>
            <w:proofErr w:type="spellEnd"/>
            <w:r w:rsidRPr="00045165">
              <w:rPr>
                <w:sz w:val="24"/>
                <w:szCs w:val="24"/>
              </w:rPr>
              <w:t xml:space="preserve">. шкафы с автоматами по группам и </w:t>
            </w:r>
            <w:r w:rsidRPr="00045165">
              <w:rPr>
                <w:sz w:val="24"/>
                <w:szCs w:val="24"/>
              </w:rPr>
              <w:lastRenderedPageBreak/>
              <w:t xml:space="preserve">УЗО. Светодиодное освещение. Система заземления, система уравнивания потенциалов, </w:t>
            </w:r>
            <w:proofErr w:type="spellStart"/>
            <w:r w:rsidRPr="00045165">
              <w:rPr>
                <w:sz w:val="24"/>
                <w:szCs w:val="24"/>
              </w:rPr>
              <w:t>молниезашита</w:t>
            </w:r>
            <w:proofErr w:type="spellEnd"/>
            <w:r w:rsidRPr="00045165">
              <w:rPr>
                <w:sz w:val="24"/>
                <w:szCs w:val="24"/>
              </w:rPr>
              <w:t>.</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691"/>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Вентиляция</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Приточно-вытяжная – в санузлах воздуховоды с регулируемыми решетками с канальными вентиляторами с выводом выше кровли. Естественная – в помещениях. Сплит-системы – в кабинетах, комнатах совещаний, конференц-зале.</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38"/>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АСПС и СОУЭ</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В элементной базе Болид. Разводка FR1s.</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57"/>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Сантехническое</w:t>
            </w:r>
          </w:p>
          <w:p w:rsidR="00A02AC5" w:rsidRPr="00045165" w:rsidRDefault="00A02AC5" w:rsidP="00045165">
            <w:pPr>
              <w:spacing w:before="0"/>
              <w:jc w:val="left"/>
              <w:rPr>
                <w:sz w:val="24"/>
                <w:szCs w:val="24"/>
              </w:rPr>
            </w:pPr>
            <w:r w:rsidRPr="00045165">
              <w:rPr>
                <w:sz w:val="24"/>
                <w:szCs w:val="24"/>
              </w:rPr>
              <w:t>оборудование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Унитаз – 7 шт., раковина – 8 шт.. душевая кабина – 1 шт.. бойлер 150л – 1 шт.. бойлер 100л – 2 шт.</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688"/>
        </w:trPr>
        <w:tc>
          <w:tcPr>
            <w:tcW w:w="2552" w:type="dxa"/>
            <w:vMerge/>
            <w:tcBorders>
              <w:left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Комплектация</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Комплект конструкций здания в соответствии с комплектовочной ведомостью; Паспорт, инструкция по монтажу и эксплуатации; Сертификаты соответствия и пожарные сертификаты на применяемые материалы.</w:t>
            </w:r>
          </w:p>
        </w:tc>
      </w:tr>
      <w:tr w:rsidR="00A02AC5"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914"/>
        </w:trPr>
        <w:tc>
          <w:tcPr>
            <w:tcW w:w="2552" w:type="dxa"/>
            <w:vMerge/>
            <w:tcBorders>
              <w:left w:val="single" w:sz="4" w:space="0" w:color="auto"/>
              <w:bottom w:val="single" w:sz="4" w:space="0" w:color="auto"/>
              <w:right w:val="nil"/>
            </w:tcBorders>
            <w:shd w:val="clear" w:color="auto" w:fill="FFFFFF"/>
          </w:tcPr>
          <w:p w:rsidR="00A02AC5" w:rsidRPr="00045165" w:rsidRDefault="00A02AC5"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A02AC5" w:rsidRPr="00045165" w:rsidRDefault="00A02AC5" w:rsidP="00045165">
            <w:pPr>
              <w:spacing w:before="0"/>
              <w:jc w:val="left"/>
              <w:rPr>
                <w:sz w:val="24"/>
                <w:szCs w:val="24"/>
              </w:rPr>
            </w:pPr>
            <w:r w:rsidRPr="00045165">
              <w:rPr>
                <w:sz w:val="24"/>
                <w:szCs w:val="24"/>
              </w:rPr>
              <w:t>Крыльца, террасы</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A02AC5" w:rsidRPr="00045165" w:rsidRDefault="00A02AC5" w:rsidP="00045165">
            <w:pPr>
              <w:spacing w:before="0"/>
              <w:jc w:val="left"/>
              <w:rPr>
                <w:sz w:val="24"/>
                <w:szCs w:val="24"/>
              </w:rPr>
            </w:pPr>
            <w:r w:rsidRPr="00045165">
              <w:rPr>
                <w:sz w:val="24"/>
                <w:szCs w:val="24"/>
              </w:rPr>
              <w:t xml:space="preserve">Входы оборудованы крыльцами, </w:t>
            </w:r>
            <w:proofErr w:type="spellStart"/>
            <w:r w:rsidRPr="00045165">
              <w:rPr>
                <w:sz w:val="24"/>
                <w:szCs w:val="24"/>
              </w:rPr>
              <w:t>огрунтованными</w:t>
            </w:r>
            <w:proofErr w:type="spellEnd"/>
            <w:r w:rsidRPr="00045165">
              <w:rPr>
                <w:sz w:val="24"/>
                <w:szCs w:val="24"/>
              </w:rPr>
              <w:t xml:space="preserve"> и окрашенными в цвет RAL с комплектом ограждающих конструкций и лестничными маршами – 2 </w:t>
            </w:r>
            <w:proofErr w:type="spellStart"/>
            <w:r w:rsidRPr="00045165">
              <w:rPr>
                <w:sz w:val="24"/>
                <w:szCs w:val="24"/>
              </w:rPr>
              <w:t>компл</w:t>
            </w:r>
            <w:proofErr w:type="spellEnd"/>
            <w:r w:rsidRPr="00045165">
              <w:rPr>
                <w:sz w:val="24"/>
                <w:szCs w:val="24"/>
              </w:rPr>
              <w:t xml:space="preserve">. С торцевых сторон здания – устройство встроенных террас с ограждением, из </w:t>
            </w:r>
            <w:proofErr w:type="spellStart"/>
            <w:r w:rsidRPr="00045165">
              <w:rPr>
                <w:sz w:val="24"/>
                <w:szCs w:val="24"/>
              </w:rPr>
              <w:t>металлокаркаса</w:t>
            </w:r>
            <w:proofErr w:type="spellEnd"/>
            <w:r w:rsidRPr="00045165">
              <w:rPr>
                <w:sz w:val="24"/>
                <w:szCs w:val="24"/>
              </w:rPr>
              <w:t xml:space="preserve"> RAL 9005, покрытие пола – </w:t>
            </w:r>
            <w:proofErr w:type="spellStart"/>
            <w:r w:rsidRPr="00045165">
              <w:rPr>
                <w:sz w:val="24"/>
                <w:szCs w:val="24"/>
              </w:rPr>
              <w:t>декинг</w:t>
            </w:r>
            <w:proofErr w:type="spellEnd"/>
            <w:r w:rsidRPr="00045165">
              <w:rPr>
                <w:sz w:val="24"/>
                <w:szCs w:val="24"/>
              </w:rPr>
              <w:t>.</w:t>
            </w:r>
          </w:p>
        </w:tc>
      </w:tr>
    </w:tbl>
    <w:p w:rsidR="00A02AC5" w:rsidRPr="00045165" w:rsidRDefault="00A02AC5" w:rsidP="00045165">
      <w:pPr>
        <w:spacing w:before="0"/>
        <w:jc w:val="left"/>
        <w:rPr>
          <w:sz w:val="24"/>
          <w:szCs w:val="24"/>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7056"/>
      </w:tblGrid>
      <w:tr w:rsidR="003B60A1" w:rsidRPr="00045165" w:rsidTr="00BC4249">
        <w:tc>
          <w:tcPr>
            <w:tcW w:w="2550" w:type="dxa"/>
          </w:tcPr>
          <w:p w:rsidR="003B60A1" w:rsidRPr="00616B47" w:rsidRDefault="003B60A1" w:rsidP="00BC4249">
            <w:pPr>
              <w:spacing w:before="0"/>
              <w:jc w:val="left"/>
              <w:rPr>
                <w:sz w:val="24"/>
                <w:szCs w:val="24"/>
              </w:rPr>
            </w:pPr>
            <w:r w:rsidRPr="00616B47">
              <w:rPr>
                <w:sz w:val="24"/>
                <w:szCs w:val="24"/>
              </w:rPr>
              <w:t xml:space="preserve">Требования к </w:t>
            </w:r>
            <w:r w:rsidR="00B22014" w:rsidRPr="00616B47">
              <w:rPr>
                <w:sz w:val="24"/>
                <w:szCs w:val="24"/>
              </w:rPr>
              <w:t>осуществлению доверительного управления</w:t>
            </w:r>
          </w:p>
        </w:tc>
        <w:tc>
          <w:tcPr>
            <w:tcW w:w="7056" w:type="dxa"/>
          </w:tcPr>
          <w:p w:rsidR="00616B47" w:rsidRPr="00616B47" w:rsidRDefault="00616B47" w:rsidP="00045165">
            <w:pPr>
              <w:spacing w:before="0"/>
              <w:jc w:val="left"/>
              <w:rPr>
                <w:sz w:val="24"/>
                <w:szCs w:val="24"/>
              </w:rPr>
            </w:pPr>
            <w:r w:rsidRPr="00616B47">
              <w:rPr>
                <w:sz w:val="24"/>
                <w:szCs w:val="24"/>
              </w:rPr>
              <w:t>Определяются законодательными и иными нормативными правовыми актами Российской Федерации, регулирующими вопросы эксплуатации мобильных инвентарных зданий, технической документацией, инструкцией по эксплуатации временного мобильного здания «Оперативный штаб»</w:t>
            </w:r>
            <w:r w:rsidR="00B54226">
              <w:rPr>
                <w:sz w:val="24"/>
                <w:szCs w:val="24"/>
              </w:rPr>
              <w:t>.</w:t>
            </w:r>
          </w:p>
        </w:tc>
      </w:tr>
      <w:tr w:rsidR="003B60A1" w:rsidRPr="00045165" w:rsidTr="00BC4249">
        <w:tc>
          <w:tcPr>
            <w:tcW w:w="2550" w:type="dxa"/>
          </w:tcPr>
          <w:p w:rsidR="003B60A1" w:rsidRPr="00045165" w:rsidRDefault="003B60A1" w:rsidP="00BC4249">
            <w:pPr>
              <w:spacing w:before="0"/>
              <w:jc w:val="left"/>
              <w:rPr>
                <w:sz w:val="24"/>
                <w:szCs w:val="24"/>
              </w:rPr>
            </w:pPr>
            <w:r w:rsidRPr="00045165">
              <w:rPr>
                <w:sz w:val="24"/>
                <w:szCs w:val="24"/>
              </w:rPr>
              <w:t xml:space="preserve">Требования к </w:t>
            </w:r>
            <w:r w:rsidR="00B22014" w:rsidRPr="00045165">
              <w:rPr>
                <w:sz w:val="24"/>
                <w:szCs w:val="24"/>
              </w:rPr>
              <w:t>результатам доверительного</w:t>
            </w:r>
            <w:r w:rsidR="004D2803" w:rsidRPr="00045165">
              <w:rPr>
                <w:sz w:val="24"/>
                <w:szCs w:val="24"/>
              </w:rPr>
              <w:t xml:space="preserve"> управлени</w:t>
            </w:r>
            <w:r w:rsidR="00B22014" w:rsidRPr="00045165">
              <w:rPr>
                <w:sz w:val="24"/>
                <w:szCs w:val="24"/>
              </w:rPr>
              <w:t>я</w:t>
            </w:r>
          </w:p>
        </w:tc>
        <w:tc>
          <w:tcPr>
            <w:tcW w:w="7056" w:type="dxa"/>
          </w:tcPr>
          <w:p w:rsidR="00F14D2E" w:rsidRPr="00045165" w:rsidRDefault="00F14D2E" w:rsidP="00045165">
            <w:pPr>
              <w:spacing w:before="0"/>
              <w:jc w:val="left"/>
              <w:rPr>
                <w:sz w:val="24"/>
                <w:szCs w:val="24"/>
              </w:rPr>
            </w:pPr>
            <w:r w:rsidRPr="00045165">
              <w:rPr>
                <w:sz w:val="24"/>
                <w:szCs w:val="24"/>
              </w:rPr>
              <w:t xml:space="preserve">Техническое обслуживание и эксплуатация </w:t>
            </w:r>
            <w:r w:rsidR="00286E1C" w:rsidRPr="00045165">
              <w:rPr>
                <w:sz w:val="24"/>
                <w:szCs w:val="24"/>
              </w:rPr>
              <w:t>Штаба</w:t>
            </w:r>
            <w:r w:rsidR="00545D03" w:rsidRPr="00045165">
              <w:rPr>
                <w:sz w:val="24"/>
                <w:szCs w:val="24"/>
              </w:rPr>
              <w:t xml:space="preserve"> </w:t>
            </w:r>
            <w:r w:rsidR="00856532" w:rsidRPr="00045165">
              <w:rPr>
                <w:sz w:val="24"/>
                <w:szCs w:val="24"/>
              </w:rPr>
              <w:t>в соответствии с законодательством и иными нормативными правовыми актами Российской Федерации</w:t>
            </w:r>
            <w:r w:rsidR="005559FE" w:rsidRPr="00045165">
              <w:rPr>
                <w:sz w:val="24"/>
                <w:szCs w:val="24"/>
              </w:rPr>
              <w:t xml:space="preserve"> </w:t>
            </w:r>
            <w:r w:rsidRPr="00045165">
              <w:rPr>
                <w:sz w:val="24"/>
                <w:szCs w:val="24"/>
              </w:rPr>
              <w:t xml:space="preserve">(административные функции, техническое обслуживание, управление коммунальными расходами, организация служб обеспечения, охрана, уборка </w:t>
            </w:r>
            <w:r w:rsidR="00286E1C" w:rsidRPr="00045165">
              <w:rPr>
                <w:sz w:val="24"/>
                <w:szCs w:val="24"/>
              </w:rPr>
              <w:t>Штаба</w:t>
            </w:r>
            <w:r w:rsidR="00BC4249" w:rsidRPr="00045165">
              <w:rPr>
                <w:sz w:val="24"/>
                <w:szCs w:val="24"/>
              </w:rPr>
              <w:t xml:space="preserve"> и т.д.)</w:t>
            </w:r>
            <w:r w:rsidR="005559FE" w:rsidRPr="00045165">
              <w:rPr>
                <w:sz w:val="24"/>
                <w:szCs w:val="24"/>
              </w:rPr>
              <w:t>.</w:t>
            </w:r>
          </w:p>
          <w:p w:rsidR="00F14D2E" w:rsidRPr="00045165" w:rsidRDefault="00F14D2E" w:rsidP="00045165">
            <w:pPr>
              <w:spacing w:before="0"/>
              <w:jc w:val="left"/>
              <w:rPr>
                <w:sz w:val="24"/>
                <w:szCs w:val="24"/>
              </w:rPr>
            </w:pPr>
            <w:r w:rsidRPr="00045165">
              <w:rPr>
                <w:sz w:val="24"/>
                <w:szCs w:val="24"/>
              </w:rPr>
              <w:t xml:space="preserve">Коммерческое управление </w:t>
            </w:r>
            <w:r w:rsidR="00286E1C" w:rsidRPr="00045165">
              <w:rPr>
                <w:sz w:val="24"/>
                <w:szCs w:val="24"/>
              </w:rPr>
              <w:t>Штабо</w:t>
            </w:r>
            <w:r w:rsidRPr="00045165">
              <w:rPr>
                <w:sz w:val="24"/>
                <w:szCs w:val="24"/>
              </w:rPr>
              <w:t xml:space="preserve">м (ведение вопросов коммерческого использования помещений </w:t>
            </w:r>
            <w:r w:rsidR="00286E1C" w:rsidRPr="00045165">
              <w:rPr>
                <w:sz w:val="24"/>
                <w:szCs w:val="24"/>
              </w:rPr>
              <w:t>Штаба</w:t>
            </w:r>
            <w:r w:rsidRPr="00045165">
              <w:rPr>
                <w:sz w:val="24"/>
                <w:szCs w:val="24"/>
              </w:rPr>
              <w:t>, взаимодействие с арендаторами, финансовое управление и т.д.).</w:t>
            </w:r>
          </w:p>
          <w:p w:rsidR="00F14D2E" w:rsidRPr="00045165" w:rsidRDefault="00F14D2E" w:rsidP="00B54226">
            <w:pPr>
              <w:spacing w:before="0"/>
              <w:jc w:val="left"/>
              <w:rPr>
                <w:sz w:val="24"/>
                <w:szCs w:val="24"/>
              </w:rPr>
            </w:pPr>
            <w:r w:rsidRPr="00045165">
              <w:rPr>
                <w:sz w:val="24"/>
                <w:szCs w:val="24"/>
              </w:rPr>
              <w:t xml:space="preserve">Использование </w:t>
            </w:r>
            <w:r w:rsidR="00286E1C" w:rsidRPr="00045165">
              <w:rPr>
                <w:sz w:val="24"/>
                <w:szCs w:val="24"/>
              </w:rPr>
              <w:t>Штаба</w:t>
            </w:r>
            <w:r w:rsidRPr="00045165">
              <w:rPr>
                <w:sz w:val="24"/>
                <w:szCs w:val="24"/>
              </w:rPr>
              <w:t xml:space="preserve"> в соответствии с его целевым назначением.</w:t>
            </w:r>
            <w:r w:rsidR="00B54226">
              <w:t xml:space="preserve"> </w:t>
            </w:r>
            <w:r w:rsidR="00B54226" w:rsidRPr="00B54226">
              <w:rPr>
                <w:sz w:val="24"/>
                <w:szCs w:val="24"/>
              </w:rPr>
              <w:t xml:space="preserve">Организация работы </w:t>
            </w:r>
            <w:r w:rsidR="00B54226">
              <w:rPr>
                <w:sz w:val="24"/>
                <w:szCs w:val="24"/>
              </w:rPr>
              <w:t xml:space="preserve">по эксплуатации Штаба </w:t>
            </w:r>
            <w:r w:rsidR="00B54226" w:rsidRPr="00B54226">
              <w:rPr>
                <w:sz w:val="24"/>
                <w:szCs w:val="24"/>
              </w:rPr>
              <w:t xml:space="preserve">с целью получения прибыли с компенсацией всех затрат. В случае отсутствия прибыли доверительный управляющий компенсирует затраты по эксплуатационному содержанию здания </w:t>
            </w:r>
            <w:r w:rsidR="00B54226">
              <w:rPr>
                <w:sz w:val="24"/>
                <w:szCs w:val="24"/>
              </w:rPr>
              <w:t xml:space="preserve">Штаба </w:t>
            </w:r>
            <w:r w:rsidR="00B54226" w:rsidRPr="00B54226">
              <w:rPr>
                <w:sz w:val="24"/>
                <w:szCs w:val="24"/>
              </w:rPr>
              <w:t>за свой счет в соответствии с расчетом затрат Приложение №2.</w:t>
            </w:r>
          </w:p>
        </w:tc>
      </w:tr>
      <w:tr w:rsidR="003B60A1" w:rsidRPr="00546316" w:rsidTr="00BC4249">
        <w:tc>
          <w:tcPr>
            <w:tcW w:w="2550" w:type="dxa"/>
          </w:tcPr>
          <w:p w:rsidR="003B60A1" w:rsidRPr="004D2803" w:rsidRDefault="004D2803" w:rsidP="00BC4249">
            <w:pPr>
              <w:spacing w:before="0"/>
              <w:jc w:val="left"/>
              <w:rPr>
                <w:rFonts w:asciiTheme="minorHAnsi" w:hAnsiTheme="minorHAnsi"/>
                <w:sz w:val="24"/>
                <w:szCs w:val="24"/>
              </w:rPr>
            </w:pPr>
            <w:r w:rsidRPr="004D2803">
              <w:rPr>
                <w:sz w:val="24"/>
                <w:szCs w:val="24"/>
              </w:rPr>
              <w:t>Срок доверительного управления</w:t>
            </w:r>
          </w:p>
        </w:tc>
        <w:tc>
          <w:tcPr>
            <w:tcW w:w="7056" w:type="dxa"/>
          </w:tcPr>
          <w:p w:rsidR="003B60A1" w:rsidRPr="005559FE" w:rsidRDefault="004D2803" w:rsidP="00B54226">
            <w:pPr>
              <w:spacing w:before="0"/>
              <w:ind w:firstLine="313"/>
              <w:rPr>
                <w:rFonts w:ascii="Times New Roman" w:hAnsi="Times New Roman"/>
                <w:sz w:val="24"/>
                <w:szCs w:val="24"/>
              </w:rPr>
            </w:pPr>
            <w:r w:rsidRPr="005559FE">
              <w:rPr>
                <w:rFonts w:ascii="Times New Roman" w:hAnsi="Times New Roman"/>
                <w:sz w:val="24"/>
                <w:szCs w:val="24"/>
              </w:rPr>
              <w:t xml:space="preserve">3 (три) года с момента </w:t>
            </w:r>
            <w:r w:rsidR="00286E1C">
              <w:rPr>
                <w:rFonts w:ascii="Times New Roman" w:hAnsi="Times New Roman"/>
                <w:sz w:val="24"/>
                <w:szCs w:val="24"/>
              </w:rPr>
              <w:t>заключения договор</w:t>
            </w:r>
            <w:r w:rsidR="00B54226">
              <w:rPr>
                <w:rFonts w:ascii="Times New Roman" w:hAnsi="Times New Roman"/>
                <w:sz w:val="24"/>
                <w:szCs w:val="24"/>
              </w:rPr>
              <w:t>а</w:t>
            </w:r>
            <w:r w:rsidR="00286E1C">
              <w:rPr>
                <w:rFonts w:ascii="Times New Roman" w:hAnsi="Times New Roman"/>
                <w:sz w:val="24"/>
                <w:szCs w:val="24"/>
              </w:rPr>
              <w:t xml:space="preserve"> доверительного управления</w:t>
            </w:r>
          </w:p>
        </w:tc>
      </w:tr>
      <w:tr w:rsidR="00A830B6" w:rsidRPr="00546316" w:rsidTr="00BC4249">
        <w:trPr>
          <w:trHeight w:val="62"/>
        </w:trPr>
        <w:tc>
          <w:tcPr>
            <w:tcW w:w="2550" w:type="dxa"/>
          </w:tcPr>
          <w:p w:rsidR="00A830B6" w:rsidRPr="00A830B6" w:rsidRDefault="00A830B6" w:rsidP="00BC4249">
            <w:pPr>
              <w:spacing w:before="0"/>
              <w:jc w:val="left"/>
              <w:rPr>
                <w:sz w:val="24"/>
                <w:szCs w:val="24"/>
              </w:rPr>
            </w:pPr>
            <w:r w:rsidRPr="00A830B6">
              <w:rPr>
                <w:sz w:val="24"/>
                <w:szCs w:val="24"/>
              </w:rPr>
              <w:t>Требования к доверительному управляющему</w:t>
            </w:r>
          </w:p>
        </w:tc>
        <w:tc>
          <w:tcPr>
            <w:tcW w:w="7056" w:type="dxa"/>
          </w:tcPr>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соответствие требованиям, установленным законодательством </w:t>
            </w:r>
            <w:r w:rsidR="00856532" w:rsidRPr="005559FE">
              <w:rPr>
                <w:rFonts w:ascii="Times New Roman" w:hAnsi="Times New Roman"/>
                <w:sz w:val="24"/>
                <w:szCs w:val="24"/>
              </w:rPr>
              <w:t xml:space="preserve">и иными нормативными правовыми актами </w:t>
            </w:r>
            <w:r w:rsidRPr="005559FE">
              <w:rPr>
                <w:rFonts w:ascii="Times New Roman" w:hAnsi="Times New Roman"/>
                <w:sz w:val="24"/>
                <w:szCs w:val="24"/>
              </w:rPr>
              <w:t>Российской Федерации к лицам, осуществляющим поставку товара,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proofErr w:type="spellStart"/>
            <w:r w:rsidRPr="005559FE">
              <w:rPr>
                <w:rFonts w:ascii="Times New Roman" w:hAnsi="Times New Roman"/>
                <w:sz w:val="24"/>
                <w:szCs w:val="24"/>
              </w:rPr>
              <w:lastRenderedPageBreak/>
              <w:t>непроведение</w:t>
            </w:r>
            <w:proofErr w:type="spellEnd"/>
            <w:r w:rsidRPr="005559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proofErr w:type="spellStart"/>
            <w:r w:rsidRPr="005559FE">
              <w:rPr>
                <w:rFonts w:ascii="Times New Roman" w:hAnsi="Times New Roman"/>
                <w:sz w:val="24"/>
                <w:szCs w:val="24"/>
              </w:rPr>
              <w:t>неприостановление</w:t>
            </w:r>
            <w:proofErr w:type="spellEnd"/>
            <w:r w:rsidRPr="005559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754C4">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w:t>
            </w:r>
            <w:r w:rsidRPr="005559FE">
              <w:rPr>
                <w:rFonts w:ascii="Times New Roman" w:hAnsi="Times New Roman"/>
                <w:sz w:val="24"/>
                <w:szCs w:val="24"/>
              </w:rPr>
              <w:t xml:space="preserve">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отсутствие конфликта интересов между участниками закупки и лицами, указанными в пункте 1 статьи 27 Закона </w:t>
            </w:r>
            <w:r w:rsidRPr="005559FE">
              <w:rPr>
                <w:rFonts w:ascii="Times New Roman" w:hAnsi="Times New Roman"/>
                <w:sz w:val="24"/>
                <w:szCs w:val="24"/>
              </w:rPr>
              <w:br/>
              <w:t>№ 7-ФЗ, а также председателем Комиссии</w:t>
            </w:r>
            <w:r w:rsidR="00BC4249" w:rsidRPr="005559FE">
              <w:rPr>
                <w:rFonts w:ascii="Times New Roman" w:hAnsi="Times New Roman"/>
                <w:sz w:val="24"/>
                <w:szCs w:val="24"/>
              </w:rPr>
              <w:t xml:space="preserve"> по закупкам Фонда</w:t>
            </w:r>
            <w:r w:rsidRPr="005559FE">
              <w:rPr>
                <w:rFonts w:ascii="Times New Roman" w:hAnsi="Times New Roman"/>
                <w:sz w:val="24"/>
                <w:szCs w:val="24"/>
              </w:rPr>
              <w:t>, членами Комиссии</w:t>
            </w:r>
            <w:r w:rsidR="00BC4249" w:rsidRPr="005559FE">
              <w:rPr>
                <w:rFonts w:ascii="Times New Roman" w:hAnsi="Times New Roman"/>
                <w:sz w:val="24"/>
                <w:szCs w:val="24"/>
              </w:rPr>
              <w:t xml:space="preserve"> по закупкам Фонда</w:t>
            </w:r>
            <w:r w:rsidRPr="005559FE">
              <w:rPr>
                <w:rFonts w:ascii="Times New Roman" w:hAnsi="Times New Roman"/>
                <w:sz w:val="24"/>
                <w:szCs w:val="24"/>
              </w:rPr>
              <w:t>;</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участника закупки в Реестрах недобросовестных поставщиков;</w:t>
            </w:r>
          </w:p>
          <w:p w:rsidR="00A830B6" w:rsidRPr="005559FE" w:rsidRDefault="009245FC" w:rsidP="00BC4249">
            <w:pPr>
              <w:widowControl w:val="0"/>
              <w:numPr>
                <w:ilvl w:val="0"/>
                <w:numId w:val="12"/>
              </w:numPr>
              <w:spacing w:before="0"/>
              <w:ind w:left="0" w:firstLine="171"/>
              <w:rPr>
                <w:rFonts w:ascii="Times New Roman" w:hAnsi="Times New Roman"/>
                <w:szCs w:val="22"/>
              </w:rPr>
            </w:pPr>
            <w:r w:rsidRPr="005559FE">
              <w:rPr>
                <w:rFonts w:ascii="Times New Roman" w:hAnsi="Times New Roman"/>
                <w:sz w:val="24"/>
                <w:szCs w:val="24"/>
              </w:rPr>
              <w:lastRenderedPageBreak/>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tc>
      </w:tr>
      <w:tr w:rsidR="009245FC" w:rsidRPr="00546316" w:rsidTr="00BC4249">
        <w:trPr>
          <w:trHeight w:val="62"/>
        </w:trPr>
        <w:tc>
          <w:tcPr>
            <w:tcW w:w="2550" w:type="dxa"/>
          </w:tcPr>
          <w:p w:rsidR="009245FC" w:rsidRPr="00A830B6" w:rsidRDefault="009245FC" w:rsidP="00BC4249">
            <w:pPr>
              <w:spacing w:before="0"/>
              <w:jc w:val="left"/>
              <w:rPr>
                <w:sz w:val="24"/>
                <w:szCs w:val="24"/>
              </w:rPr>
            </w:pPr>
            <w:r>
              <w:rPr>
                <w:sz w:val="24"/>
                <w:szCs w:val="24"/>
              </w:rPr>
              <w:lastRenderedPageBreak/>
              <w:t>Дополнительные</w:t>
            </w:r>
            <w:r>
              <w:rPr>
                <w:rFonts w:asciiTheme="minorHAnsi" w:hAnsiTheme="minorHAnsi"/>
                <w:sz w:val="24"/>
                <w:szCs w:val="24"/>
              </w:rPr>
              <w:t xml:space="preserve"> т</w:t>
            </w:r>
            <w:r w:rsidRPr="00A830B6">
              <w:rPr>
                <w:sz w:val="24"/>
                <w:szCs w:val="24"/>
              </w:rPr>
              <w:t>ребования к доверительному управляющему</w:t>
            </w:r>
          </w:p>
        </w:tc>
        <w:tc>
          <w:tcPr>
            <w:tcW w:w="7056" w:type="dxa"/>
          </w:tcPr>
          <w:p w:rsidR="00005165" w:rsidRPr="00BC4249" w:rsidRDefault="00005165" w:rsidP="00BC4249">
            <w:pPr>
              <w:pStyle w:val="a9"/>
              <w:widowControl w:val="0"/>
              <w:numPr>
                <w:ilvl w:val="0"/>
                <w:numId w:val="14"/>
              </w:numPr>
              <w:spacing w:before="0"/>
              <w:ind w:left="0" w:firstLine="313"/>
              <w:rPr>
                <w:rFonts w:ascii="Times New Roman" w:hAnsi="Times New Roman"/>
                <w:sz w:val="24"/>
                <w:szCs w:val="24"/>
              </w:rPr>
            </w:pPr>
            <w:r w:rsidRPr="00BC4249">
              <w:rPr>
                <w:rFonts w:ascii="Times New Roman" w:hAnsi="Times New Roman" w:hint="eastAsia"/>
                <w:sz w:val="24"/>
                <w:szCs w:val="24"/>
              </w:rPr>
              <w:t>Наличие</w:t>
            </w:r>
            <w:r w:rsidRPr="00BC4249">
              <w:rPr>
                <w:rFonts w:ascii="Times New Roman" w:hAnsi="Times New Roman"/>
                <w:sz w:val="24"/>
                <w:szCs w:val="24"/>
              </w:rPr>
              <w:t xml:space="preserve"> </w:t>
            </w:r>
            <w:r w:rsidR="00BC4249">
              <w:rPr>
                <w:rFonts w:ascii="Times New Roman" w:hAnsi="Times New Roman"/>
                <w:sz w:val="24"/>
                <w:szCs w:val="24"/>
              </w:rPr>
              <w:t xml:space="preserve">у </w:t>
            </w:r>
            <w:r w:rsidR="00BC4249" w:rsidRPr="009245FC">
              <w:rPr>
                <w:rFonts w:ascii="Times New Roman" w:hAnsi="Times New Roman"/>
                <w:sz w:val="24"/>
                <w:szCs w:val="24"/>
              </w:rPr>
              <w:t xml:space="preserve">участника закупки </w:t>
            </w:r>
            <w:r w:rsidRPr="00BC4249">
              <w:rPr>
                <w:rFonts w:ascii="Times New Roman" w:hAnsi="Times New Roman" w:hint="eastAsia"/>
                <w:sz w:val="24"/>
                <w:szCs w:val="24"/>
              </w:rPr>
              <w:t>соответствующих</w:t>
            </w:r>
            <w:r w:rsidRPr="00BC4249">
              <w:rPr>
                <w:rFonts w:ascii="Times New Roman" w:hAnsi="Times New Roman"/>
                <w:sz w:val="24"/>
                <w:szCs w:val="24"/>
              </w:rPr>
              <w:t xml:space="preserve"> </w:t>
            </w:r>
            <w:r w:rsidRPr="00BC4249">
              <w:rPr>
                <w:rFonts w:ascii="Times New Roman" w:hAnsi="Times New Roman" w:hint="eastAsia"/>
                <w:sz w:val="24"/>
                <w:szCs w:val="24"/>
              </w:rPr>
              <w:t>лицензий</w:t>
            </w:r>
            <w:r w:rsidRPr="00BC4249">
              <w:rPr>
                <w:rFonts w:ascii="Times New Roman" w:hAnsi="Times New Roman"/>
                <w:sz w:val="24"/>
                <w:szCs w:val="24"/>
              </w:rPr>
              <w:t xml:space="preserve">, </w:t>
            </w:r>
            <w:r w:rsidRPr="00BC4249">
              <w:rPr>
                <w:rFonts w:ascii="Times New Roman" w:hAnsi="Times New Roman" w:hint="eastAsia"/>
                <w:sz w:val="24"/>
                <w:szCs w:val="24"/>
              </w:rPr>
              <w:t>сертификатов</w:t>
            </w:r>
            <w:r w:rsidRPr="00BC4249">
              <w:rPr>
                <w:rFonts w:ascii="Times New Roman" w:hAnsi="Times New Roman"/>
                <w:sz w:val="24"/>
                <w:szCs w:val="24"/>
              </w:rPr>
              <w:t xml:space="preserve">, </w:t>
            </w:r>
            <w:r w:rsidRPr="00BC4249">
              <w:rPr>
                <w:rFonts w:ascii="Times New Roman" w:hAnsi="Times New Roman" w:hint="eastAsia"/>
                <w:sz w:val="24"/>
                <w:szCs w:val="24"/>
              </w:rPr>
              <w:t>одобрений</w:t>
            </w:r>
            <w:r w:rsidRPr="00BC4249">
              <w:rPr>
                <w:rFonts w:ascii="Times New Roman" w:hAnsi="Times New Roman"/>
                <w:sz w:val="24"/>
                <w:szCs w:val="24"/>
              </w:rPr>
              <w:t xml:space="preserve"> </w:t>
            </w:r>
            <w:r w:rsidRPr="00BC4249">
              <w:rPr>
                <w:rFonts w:ascii="Times New Roman" w:hAnsi="Times New Roman" w:hint="eastAsia"/>
                <w:sz w:val="24"/>
                <w:szCs w:val="24"/>
              </w:rPr>
              <w:t>и</w:t>
            </w:r>
            <w:r w:rsidRPr="00BC4249">
              <w:rPr>
                <w:rFonts w:ascii="Times New Roman" w:hAnsi="Times New Roman"/>
                <w:sz w:val="24"/>
                <w:szCs w:val="24"/>
              </w:rPr>
              <w:t xml:space="preserve"> </w:t>
            </w:r>
            <w:r w:rsidRPr="00BC4249">
              <w:rPr>
                <w:rFonts w:ascii="Times New Roman" w:hAnsi="Times New Roman" w:hint="eastAsia"/>
                <w:sz w:val="24"/>
                <w:szCs w:val="24"/>
              </w:rPr>
              <w:t>других</w:t>
            </w:r>
            <w:r w:rsidRPr="00BC4249">
              <w:rPr>
                <w:rFonts w:ascii="Times New Roman" w:hAnsi="Times New Roman"/>
                <w:sz w:val="24"/>
                <w:szCs w:val="24"/>
              </w:rPr>
              <w:t xml:space="preserve"> </w:t>
            </w:r>
            <w:r w:rsidRPr="00BC4249">
              <w:rPr>
                <w:rFonts w:ascii="Times New Roman" w:hAnsi="Times New Roman" w:hint="eastAsia"/>
                <w:sz w:val="24"/>
                <w:szCs w:val="24"/>
              </w:rPr>
              <w:t>разрешений</w:t>
            </w:r>
            <w:r w:rsidRPr="00BC4249">
              <w:rPr>
                <w:rFonts w:ascii="Times New Roman" w:hAnsi="Times New Roman"/>
                <w:sz w:val="24"/>
                <w:szCs w:val="24"/>
              </w:rPr>
              <w:t xml:space="preserve"> </w:t>
            </w:r>
            <w:r w:rsidRPr="00BC4249">
              <w:rPr>
                <w:rFonts w:ascii="Times New Roman" w:hAnsi="Times New Roman" w:hint="eastAsia"/>
                <w:sz w:val="24"/>
                <w:szCs w:val="24"/>
              </w:rPr>
              <w:t>государственных</w:t>
            </w:r>
            <w:r w:rsidRPr="00BC4249">
              <w:rPr>
                <w:rFonts w:ascii="Times New Roman" w:hAnsi="Times New Roman"/>
                <w:sz w:val="24"/>
                <w:szCs w:val="24"/>
              </w:rPr>
              <w:t xml:space="preserve"> </w:t>
            </w:r>
            <w:r w:rsidRPr="00BC4249">
              <w:rPr>
                <w:rFonts w:ascii="Times New Roman" w:hAnsi="Times New Roman" w:hint="eastAsia"/>
                <w:sz w:val="24"/>
                <w:szCs w:val="24"/>
              </w:rPr>
              <w:t>органов</w:t>
            </w:r>
            <w:r w:rsidRPr="00BC4249">
              <w:rPr>
                <w:rFonts w:ascii="Times New Roman" w:hAnsi="Times New Roman"/>
                <w:sz w:val="24"/>
                <w:szCs w:val="24"/>
              </w:rPr>
              <w:t xml:space="preserve"> </w:t>
            </w:r>
            <w:r w:rsidRPr="00BC4249">
              <w:rPr>
                <w:rFonts w:ascii="Times New Roman" w:hAnsi="Times New Roman" w:hint="eastAsia"/>
                <w:sz w:val="24"/>
                <w:szCs w:val="24"/>
              </w:rPr>
              <w:t>Российской</w:t>
            </w:r>
            <w:r w:rsidRPr="00BC4249">
              <w:rPr>
                <w:rFonts w:ascii="Times New Roman" w:hAnsi="Times New Roman"/>
                <w:sz w:val="24"/>
                <w:szCs w:val="24"/>
              </w:rPr>
              <w:t xml:space="preserve"> </w:t>
            </w:r>
            <w:r w:rsidRPr="00BC4249">
              <w:rPr>
                <w:rFonts w:ascii="Times New Roman" w:hAnsi="Times New Roman" w:hint="eastAsia"/>
                <w:sz w:val="24"/>
                <w:szCs w:val="24"/>
              </w:rPr>
              <w:t>Федерации</w:t>
            </w:r>
            <w:r w:rsidRPr="00BC4249">
              <w:rPr>
                <w:rFonts w:ascii="Times New Roman" w:hAnsi="Times New Roman"/>
                <w:sz w:val="24"/>
                <w:szCs w:val="24"/>
              </w:rPr>
              <w:t xml:space="preserve"> </w:t>
            </w:r>
            <w:r w:rsidRPr="00BC4249">
              <w:rPr>
                <w:rFonts w:ascii="Times New Roman" w:hAnsi="Times New Roman" w:hint="eastAsia"/>
                <w:sz w:val="24"/>
                <w:szCs w:val="24"/>
              </w:rPr>
              <w:t>и</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иных</w:t>
            </w:r>
            <w:r w:rsidRPr="00BC4249">
              <w:rPr>
                <w:rFonts w:ascii="Times New Roman" w:hAnsi="Times New Roman"/>
                <w:sz w:val="24"/>
                <w:szCs w:val="24"/>
              </w:rPr>
              <w:t xml:space="preserve"> </w:t>
            </w:r>
            <w:r w:rsidRPr="00BC4249">
              <w:rPr>
                <w:rFonts w:ascii="Times New Roman" w:hAnsi="Times New Roman" w:hint="eastAsia"/>
                <w:sz w:val="24"/>
                <w:szCs w:val="24"/>
              </w:rPr>
              <w:t>стран</w:t>
            </w:r>
            <w:r w:rsidRPr="00BC4249">
              <w:rPr>
                <w:rFonts w:ascii="Times New Roman" w:hAnsi="Times New Roman"/>
                <w:sz w:val="24"/>
                <w:szCs w:val="24"/>
              </w:rPr>
              <w:t xml:space="preserve"> (</w:t>
            </w:r>
            <w:r w:rsidRPr="00BC4249">
              <w:rPr>
                <w:rFonts w:ascii="Times New Roman" w:hAnsi="Times New Roman" w:hint="eastAsia"/>
                <w:sz w:val="24"/>
                <w:szCs w:val="24"/>
              </w:rPr>
              <w:t>если</w:t>
            </w:r>
            <w:r w:rsidRPr="00BC4249">
              <w:rPr>
                <w:rFonts w:ascii="Times New Roman" w:hAnsi="Times New Roman"/>
                <w:sz w:val="24"/>
                <w:szCs w:val="24"/>
              </w:rPr>
              <w:t xml:space="preserve"> </w:t>
            </w:r>
            <w:r w:rsidRPr="00BC4249">
              <w:rPr>
                <w:rFonts w:ascii="Times New Roman" w:hAnsi="Times New Roman" w:hint="eastAsia"/>
                <w:sz w:val="24"/>
                <w:szCs w:val="24"/>
              </w:rPr>
              <w:t>применимо</w:t>
            </w:r>
            <w:r w:rsidRPr="00BC4249">
              <w:rPr>
                <w:rFonts w:ascii="Times New Roman" w:hAnsi="Times New Roman"/>
                <w:sz w:val="24"/>
                <w:szCs w:val="24"/>
              </w:rPr>
              <w:t xml:space="preserve">) </w:t>
            </w:r>
            <w:r w:rsidRPr="00BC4249">
              <w:rPr>
                <w:rFonts w:ascii="Times New Roman" w:hAnsi="Times New Roman" w:hint="eastAsia"/>
                <w:sz w:val="24"/>
                <w:szCs w:val="24"/>
              </w:rPr>
              <w:t>для</w:t>
            </w:r>
            <w:r w:rsidRPr="00BC4249">
              <w:rPr>
                <w:rFonts w:ascii="Times New Roman" w:hAnsi="Times New Roman"/>
                <w:sz w:val="24"/>
                <w:szCs w:val="24"/>
              </w:rPr>
              <w:t xml:space="preserve"> </w:t>
            </w:r>
            <w:r w:rsidRPr="00BC4249">
              <w:rPr>
                <w:rFonts w:ascii="Times New Roman" w:hAnsi="Times New Roman" w:hint="eastAsia"/>
                <w:sz w:val="24"/>
                <w:szCs w:val="24"/>
              </w:rPr>
              <w:t>осуществления</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привлекаемыми</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лицами</w:t>
            </w:r>
            <w:r w:rsidRPr="00BC4249">
              <w:rPr>
                <w:rFonts w:ascii="Times New Roman" w:hAnsi="Times New Roman"/>
                <w:sz w:val="24"/>
                <w:szCs w:val="24"/>
              </w:rPr>
              <w:t xml:space="preserve"> </w:t>
            </w:r>
            <w:r w:rsidRPr="00BC4249">
              <w:rPr>
                <w:rFonts w:ascii="Times New Roman" w:hAnsi="Times New Roman" w:hint="eastAsia"/>
                <w:sz w:val="24"/>
                <w:szCs w:val="24"/>
              </w:rPr>
              <w:t>деятельности</w:t>
            </w:r>
            <w:r w:rsidRPr="00BC4249">
              <w:rPr>
                <w:rFonts w:ascii="Times New Roman" w:hAnsi="Times New Roman"/>
                <w:sz w:val="24"/>
                <w:szCs w:val="24"/>
              </w:rPr>
              <w:t xml:space="preserve">, </w:t>
            </w:r>
            <w:r w:rsidRPr="00BC4249">
              <w:rPr>
                <w:rFonts w:ascii="Times New Roman" w:hAnsi="Times New Roman" w:hint="eastAsia"/>
                <w:sz w:val="24"/>
                <w:szCs w:val="24"/>
              </w:rPr>
              <w:t>необходимой</w:t>
            </w:r>
            <w:r w:rsidRPr="00BC4249">
              <w:rPr>
                <w:rFonts w:ascii="Times New Roman" w:hAnsi="Times New Roman"/>
                <w:sz w:val="24"/>
                <w:szCs w:val="24"/>
              </w:rPr>
              <w:t xml:space="preserve"> </w:t>
            </w:r>
            <w:r w:rsidRPr="00BC4249">
              <w:rPr>
                <w:rFonts w:ascii="Times New Roman" w:hAnsi="Times New Roman" w:hint="eastAsia"/>
                <w:sz w:val="24"/>
                <w:szCs w:val="24"/>
              </w:rPr>
              <w:t>для</w:t>
            </w:r>
            <w:r w:rsidRPr="00BC4249">
              <w:rPr>
                <w:rFonts w:ascii="Times New Roman" w:hAnsi="Times New Roman"/>
                <w:sz w:val="24"/>
                <w:szCs w:val="24"/>
              </w:rPr>
              <w:t xml:space="preserve"> </w:t>
            </w:r>
            <w:r w:rsidRPr="00BC4249">
              <w:rPr>
                <w:rFonts w:ascii="Times New Roman" w:hAnsi="Times New Roman" w:hint="eastAsia"/>
                <w:sz w:val="24"/>
                <w:szCs w:val="24"/>
              </w:rPr>
              <w:t>выполнения</w:t>
            </w:r>
            <w:r w:rsidRPr="00BC4249">
              <w:rPr>
                <w:rFonts w:ascii="Times New Roman" w:hAnsi="Times New Roman"/>
                <w:sz w:val="24"/>
                <w:szCs w:val="24"/>
              </w:rPr>
              <w:t xml:space="preserve"> </w:t>
            </w:r>
            <w:r w:rsidRPr="00BC4249">
              <w:rPr>
                <w:rFonts w:ascii="Times New Roman" w:hAnsi="Times New Roman" w:hint="eastAsia"/>
                <w:sz w:val="24"/>
                <w:szCs w:val="24"/>
              </w:rPr>
              <w:t>принимаемых</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на</w:t>
            </w:r>
            <w:r w:rsidRPr="00BC4249">
              <w:rPr>
                <w:rFonts w:ascii="Times New Roman" w:hAnsi="Times New Roman"/>
                <w:sz w:val="24"/>
                <w:szCs w:val="24"/>
              </w:rPr>
              <w:t xml:space="preserve"> </w:t>
            </w:r>
            <w:r w:rsidRPr="00BC4249">
              <w:rPr>
                <w:rFonts w:ascii="Times New Roman" w:hAnsi="Times New Roman" w:hint="eastAsia"/>
                <w:sz w:val="24"/>
                <w:szCs w:val="24"/>
              </w:rPr>
              <w:t>себя</w:t>
            </w:r>
            <w:r w:rsidRPr="00BC4249">
              <w:rPr>
                <w:rFonts w:ascii="Times New Roman" w:hAnsi="Times New Roman"/>
                <w:sz w:val="24"/>
                <w:szCs w:val="24"/>
              </w:rPr>
              <w:t xml:space="preserve"> </w:t>
            </w:r>
            <w:r w:rsidRPr="00BC4249">
              <w:rPr>
                <w:rFonts w:ascii="Times New Roman" w:hAnsi="Times New Roman" w:hint="eastAsia"/>
                <w:sz w:val="24"/>
                <w:szCs w:val="24"/>
              </w:rPr>
              <w:t>обязательств</w:t>
            </w:r>
            <w:r w:rsidRPr="00BC4249">
              <w:rPr>
                <w:rFonts w:ascii="Times New Roman" w:hAnsi="Times New Roman"/>
                <w:sz w:val="24"/>
                <w:szCs w:val="24"/>
              </w:rPr>
              <w:t xml:space="preserve"> </w:t>
            </w:r>
            <w:r w:rsidRPr="00BC4249">
              <w:rPr>
                <w:rFonts w:ascii="Times New Roman" w:hAnsi="Times New Roman" w:hint="eastAsia"/>
                <w:sz w:val="24"/>
                <w:szCs w:val="24"/>
              </w:rPr>
              <w:t>в</w:t>
            </w:r>
            <w:r w:rsidRPr="00BC4249">
              <w:rPr>
                <w:rFonts w:ascii="Times New Roman" w:hAnsi="Times New Roman"/>
                <w:sz w:val="24"/>
                <w:szCs w:val="24"/>
              </w:rPr>
              <w:t xml:space="preserve"> </w:t>
            </w:r>
            <w:r w:rsidRPr="00BC4249">
              <w:rPr>
                <w:rFonts w:ascii="Times New Roman" w:hAnsi="Times New Roman" w:hint="eastAsia"/>
                <w:sz w:val="24"/>
                <w:szCs w:val="24"/>
              </w:rPr>
              <w:t>рамках планируемого</w:t>
            </w:r>
            <w:r w:rsidRPr="00BC4249">
              <w:rPr>
                <w:rFonts w:ascii="Times New Roman" w:hAnsi="Times New Roman"/>
                <w:sz w:val="24"/>
                <w:szCs w:val="24"/>
              </w:rPr>
              <w:t xml:space="preserve"> </w:t>
            </w:r>
            <w:r w:rsidRPr="00BC4249">
              <w:rPr>
                <w:rFonts w:ascii="Times New Roman" w:hAnsi="Times New Roman" w:hint="eastAsia"/>
                <w:sz w:val="24"/>
                <w:szCs w:val="24"/>
              </w:rPr>
              <w:t>к</w:t>
            </w:r>
            <w:r w:rsidRPr="00BC4249">
              <w:rPr>
                <w:rFonts w:ascii="Times New Roman" w:hAnsi="Times New Roman"/>
                <w:sz w:val="24"/>
                <w:szCs w:val="24"/>
              </w:rPr>
              <w:t xml:space="preserve"> </w:t>
            </w:r>
            <w:r w:rsidRPr="00BC4249">
              <w:rPr>
                <w:rFonts w:ascii="Times New Roman" w:hAnsi="Times New Roman" w:hint="eastAsia"/>
                <w:sz w:val="24"/>
                <w:szCs w:val="24"/>
              </w:rPr>
              <w:t>заключению</w:t>
            </w:r>
            <w:r w:rsidRPr="00BC4249">
              <w:rPr>
                <w:rFonts w:ascii="Times New Roman" w:hAnsi="Times New Roman"/>
                <w:sz w:val="24"/>
                <w:szCs w:val="24"/>
              </w:rPr>
              <w:t xml:space="preserve"> </w:t>
            </w:r>
            <w:r w:rsidRPr="00BC4249">
              <w:rPr>
                <w:rFonts w:ascii="Times New Roman" w:hAnsi="Times New Roman" w:hint="eastAsia"/>
                <w:sz w:val="24"/>
                <w:szCs w:val="24"/>
              </w:rPr>
              <w:t>договора</w:t>
            </w:r>
            <w:r w:rsidRPr="00BC4249">
              <w:rPr>
                <w:rFonts w:ascii="Times New Roman" w:hAnsi="Times New Roman"/>
                <w:sz w:val="24"/>
                <w:szCs w:val="24"/>
              </w:rPr>
              <w:t>.</w:t>
            </w:r>
          </w:p>
          <w:p w:rsidR="009245FC" w:rsidRPr="00BC4249" w:rsidRDefault="00BC4249" w:rsidP="00BC4249">
            <w:pPr>
              <w:widowControl w:val="0"/>
              <w:numPr>
                <w:ilvl w:val="0"/>
                <w:numId w:val="14"/>
              </w:numPr>
              <w:spacing w:before="0"/>
              <w:ind w:left="0" w:firstLine="313"/>
              <w:rPr>
                <w:rFonts w:ascii="Times New Roman" w:hAnsi="Times New Roman"/>
                <w:sz w:val="24"/>
                <w:szCs w:val="24"/>
              </w:rPr>
            </w:pPr>
            <w:r w:rsidRPr="00BC4249">
              <w:rPr>
                <w:rFonts w:ascii="Times New Roman" w:hAnsi="Times New Roman"/>
                <w:sz w:val="24"/>
                <w:szCs w:val="24"/>
              </w:rPr>
              <w:t xml:space="preserve">Наличие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009245FC" w:rsidRPr="00BC4249">
              <w:rPr>
                <w:rFonts w:ascii="Times New Roman" w:hAnsi="Times New Roman"/>
                <w:sz w:val="24"/>
                <w:szCs w:val="24"/>
              </w:rPr>
              <w:t xml:space="preserve">необходимого количества специалистов и иных работников определенного уровня квалификации для </w:t>
            </w:r>
            <w:r w:rsidRPr="00BC4249">
              <w:rPr>
                <w:rFonts w:ascii="Times New Roman" w:hAnsi="Times New Roman"/>
                <w:sz w:val="24"/>
                <w:szCs w:val="24"/>
              </w:rPr>
              <w:t xml:space="preserve">осуществления доверительного управления </w:t>
            </w:r>
            <w:r w:rsidR="00286E1C">
              <w:rPr>
                <w:rFonts w:ascii="Times New Roman" w:hAnsi="Times New Roman"/>
                <w:sz w:val="24"/>
                <w:szCs w:val="24"/>
              </w:rPr>
              <w:t>Штабо</w:t>
            </w:r>
            <w:r w:rsidRPr="00BC4249">
              <w:rPr>
                <w:rFonts w:ascii="Times New Roman" w:hAnsi="Times New Roman"/>
                <w:sz w:val="24"/>
                <w:szCs w:val="24"/>
              </w:rPr>
              <w:t>м</w:t>
            </w:r>
            <w:r>
              <w:rPr>
                <w:rFonts w:ascii="Times New Roman" w:hAnsi="Times New Roman"/>
                <w:sz w:val="24"/>
                <w:szCs w:val="24"/>
              </w:rPr>
              <w:t>.</w:t>
            </w:r>
          </w:p>
          <w:p w:rsidR="004D73EB" w:rsidRDefault="00BC4249" w:rsidP="005559FE">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Н</w:t>
            </w:r>
            <w:r w:rsidRPr="00BC4249">
              <w:rPr>
                <w:rFonts w:ascii="Times New Roman" w:hAnsi="Times New Roman"/>
                <w:sz w:val="24"/>
                <w:szCs w:val="24"/>
              </w:rPr>
              <w:t xml:space="preserve">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Pr="00BC4249">
              <w:rPr>
                <w:rFonts w:ascii="Times New Roman" w:hAnsi="Times New Roman"/>
                <w:sz w:val="24"/>
                <w:szCs w:val="24"/>
              </w:rPr>
              <w:t>за последние 3 (три) года собственного</w:t>
            </w:r>
            <w:r w:rsidRPr="00BC4249">
              <w:rPr>
                <w:rFonts w:ascii="Times New Roman" w:hAnsi="Times New Roman" w:hint="eastAsia"/>
                <w:sz w:val="24"/>
                <w:szCs w:val="24"/>
              </w:rPr>
              <w:t xml:space="preserve"> опыта (с учетом правопреемства) по</w:t>
            </w:r>
            <w:r w:rsidRPr="00BC4249">
              <w:rPr>
                <w:rFonts w:ascii="Times New Roman" w:hAnsi="Times New Roman"/>
                <w:sz w:val="24"/>
                <w:szCs w:val="24"/>
              </w:rPr>
              <w:t xml:space="preserve"> </w:t>
            </w:r>
            <w:r w:rsidRPr="00BC4249">
              <w:rPr>
                <w:rFonts w:ascii="Times New Roman" w:hAnsi="Times New Roman" w:hint="eastAsia"/>
                <w:sz w:val="24"/>
                <w:szCs w:val="24"/>
              </w:rPr>
              <w:t>выполнению</w:t>
            </w:r>
            <w:r w:rsidRPr="00BC4249">
              <w:rPr>
                <w:rFonts w:ascii="Times New Roman" w:hAnsi="Times New Roman"/>
                <w:sz w:val="24"/>
                <w:szCs w:val="24"/>
              </w:rPr>
              <w:t xml:space="preserve"> </w:t>
            </w:r>
            <w:r w:rsidRPr="00BC4249">
              <w:rPr>
                <w:rFonts w:ascii="Times New Roman" w:hAnsi="Times New Roman" w:hint="eastAsia"/>
                <w:sz w:val="24"/>
                <w:szCs w:val="24"/>
              </w:rPr>
              <w:t>не</w:t>
            </w:r>
            <w:r w:rsidRPr="00BC4249">
              <w:rPr>
                <w:rFonts w:ascii="Times New Roman" w:hAnsi="Times New Roman"/>
                <w:sz w:val="24"/>
                <w:szCs w:val="24"/>
              </w:rPr>
              <w:t xml:space="preserve"> </w:t>
            </w:r>
            <w:r w:rsidRPr="00BC4249">
              <w:rPr>
                <w:rFonts w:ascii="Times New Roman" w:hAnsi="Times New Roman" w:hint="eastAsia"/>
                <w:sz w:val="24"/>
                <w:szCs w:val="24"/>
              </w:rPr>
              <w:t>менее</w:t>
            </w:r>
            <w:r w:rsidRPr="00BC4249">
              <w:rPr>
                <w:rFonts w:ascii="Times New Roman" w:hAnsi="Times New Roman"/>
                <w:sz w:val="24"/>
                <w:szCs w:val="24"/>
              </w:rPr>
              <w:t xml:space="preserve"> </w:t>
            </w:r>
            <w:r w:rsidRPr="00BC4249">
              <w:rPr>
                <w:rFonts w:ascii="Times New Roman" w:hAnsi="Times New Roman" w:hint="eastAsia"/>
                <w:sz w:val="24"/>
                <w:szCs w:val="24"/>
              </w:rPr>
              <w:t>одного</w:t>
            </w:r>
            <w:r w:rsidRPr="00BC4249">
              <w:rPr>
                <w:rFonts w:ascii="Times New Roman" w:hAnsi="Times New Roman"/>
                <w:sz w:val="24"/>
                <w:szCs w:val="24"/>
              </w:rPr>
              <w:t xml:space="preserve"> </w:t>
            </w:r>
            <w:r w:rsidRPr="00BC4249">
              <w:rPr>
                <w:rFonts w:ascii="Times New Roman" w:hAnsi="Times New Roman" w:hint="eastAsia"/>
                <w:sz w:val="24"/>
                <w:szCs w:val="24"/>
              </w:rPr>
              <w:t>исполненного</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действующего</w:t>
            </w:r>
            <w:r w:rsidRPr="00BC4249">
              <w:rPr>
                <w:rFonts w:ascii="Times New Roman" w:hAnsi="Times New Roman"/>
                <w:sz w:val="24"/>
                <w:szCs w:val="24"/>
              </w:rPr>
              <w:t xml:space="preserve"> </w:t>
            </w:r>
            <w:r w:rsidRPr="00BC4249">
              <w:rPr>
                <w:rFonts w:ascii="Times New Roman" w:hAnsi="Times New Roman" w:hint="eastAsia"/>
                <w:sz w:val="24"/>
                <w:szCs w:val="24"/>
              </w:rPr>
              <w:t>контракта</w:t>
            </w:r>
            <w:r w:rsidRPr="00BC4249">
              <w:rPr>
                <w:rFonts w:ascii="Times New Roman" w:hAnsi="Times New Roman"/>
                <w:sz w:val="24"/>
                <w:szCs w:val="24"/>
              </w:rPr>
              <w:t xml:space="preserve"> (</w:t>
            </w:r>
            <w:r w:rsidRPr="00BC4249">
              <w:rPr>
                <w:rFonts w:ascii="Times New Roman" w:hAnsi="Times New Roman" w:hint="eastAsia"/>
                <w:sz w:val="24"/>
                <w:szCs w:val="24"/>
              </w:rPr>
              <w:t>договора</w:t>
            </w:r>
            <w:r w:rsidRPr="00BC4249">
              <w:rPr>
                <w:rFonts w:ascii="Times New Roman" w:hAnsi="Times New Roman"/>
                <w:sz w:val="24"/>
                <w:szCs w:val="24"/>
              </w:rPr>
              <w:t>) доверительного управления имуществом</w:t>
            </w:r>
            <w:r w:rsidR="0064148F">
              <w:rPr>
                <w:rFonts w:ascii="Times New Roman" w:hAnsi="Times New Roman"/>
                <w:sz w:val="24"/>
                <w:szCs w:val="24"/>
              </w:rPr>
              <w:t>;</w:t>
            </w:r>
          </w:p>
          <w:p w:rsidR="0064148F" w:rsidRPr="005559FE" w:rsidRDefault="0064148F" w:rsidP="0064148F">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 xml:space="preserve">Отсутствие у </w:t>
            </w:r>
            <w:r w:rsidRPr="009245FC">
              <w:rPr>
                <w:rFonts w:ascii="Times New Roman" w:hAnsi="Times New Roman"/>
                <w:sz w:val="24"/>
                <w:szCs w:val="24"/>
              </w:rPr>
              <w:t xml:space="preserve">участника закупки </w:t>
            </w:r>
            <w:r w:rsidRPr="00EF39A7">
              <w:rPr>
                <w:rFonts w:ascii="Times New Roman" w:hAnsi="Times New Roman"/>
                <w:bCs/>
              </w:rPr>
              <w:t>кредиторской задолженности</w:t>
            </w:r>
            <w:r>
              <w:rPr>
                <w:rFonts w:hint="eastAsia"/>
              </w:rPr>
              <w:t xml:space="preserve"> </w:t>
            </w:r>
            <w:r w:rsidRPr="0064148F">
              <w:rPr>
                <w:rFonts w:ascii="Times New Roman" w:hAnsi="Times New Roman" w:hint="eastAsia"/>
                <w:bCs/>
              </w:rPr>
              <w:t>отсутствием</w:t>
            </w:r>
            <w:r w:rsidRPr="0064148F">
              <w:rPr>
                <w:rFonts w:ascii="Times New Roman" w:hAnsi="Times New Roman"/>
                <w:bCs/>
              </w:rPr>
              <w:t xml:space="preserve"> </w:t>
            </w:r>
            <w:r w:rsidRPr="0064148F">
              <w:rPr>
                <w:rFonts w:ascii="Times New Roman" w:hAnsi="Times New Roman" w:hint="eastAsia"/>
                <w:bCs/>
              </w:rPr>
              <w:t>кредиторской</w:t>
            </w:r>
            <w:r w:rsidRPr="0064148F">
              <w:rPr>
                <w:rFonts w:ascii="Times New Roman" w:hAnsi="Times New Roman"/>
                <w:bCs/>
              </w:rPr>
              <w:t xml:space="preserve"> </w:t>
            </w:r>
            <w:r w:rsidRPr="0064148F">
              <w:rPr>
                <w:rFonts w:ascii="Times New Roman" w:hAnsi="Times New Roman" w:hint="eastAsia"/>
                <w:bCs/>
              </w:rPr>
              <w:t>задолженности</w:t>
            </w:r>
            <w:r w:rsidRPr="0064148F">
              <w:rPr>
                <w:rFonts w:ascii="Times New Roman" w:hAnsi="Times New Roman"/>
                <w:bCs/>
              </w:rPr>
              <w:t xml:space="preserve"> </w:t>
            </w:r>
            <w:r w:rsidRPr="0064148F">
              <w:rPr>
                <w:rFonts w:ascii="Times New Roman" w:hAnsi="Times New Roman" w:hint="eastAsia"/>
                <w:bCs/>
              </w:rPr>
              <w:t>за</w:t>
            </w:r>
            <w:r w:rsidRPr="0064148F">
              <w:rPr>
                <w:rFonts w:ascii="Times New Roman" w:hAnsi="Times New Roman"/>
                <w:bCs/>
              </w:rPr>
              <w:t xml:space="preserve"> </w:t>
            </w:r>
            <w:r w:rsidRPr="0064148F">
              <w:rPr>
                <w:rFonts w:ascii="Times New Roman" w:hAnsi="Times New Roman" w:hint="eastAsia"/>
                <w:bCs/>
              </w:rPr>
              <w:t>прошедший</w:t>
            </w:r>
            <w:r w:rsidRPr="0064148F">
              <w:rPr>
                <w:rFonts w:ascii="Times New Roman" w:hAnsi="Times New Roman"/>
                <w:bCs/>
              </w:rPr>
              <w:t xml:space="preserve"> </w:t>
            </w:r>
            <w:r>
              <w:rPr>
                <w:rFonts w:ascii="Times New Roman" w:hAnsi="Times New Roman" w:hint="eastAsia"/>
                <w:bCs/>
              </w:rPr>
              <w:t>финансовый</w:t>
            </w:r>
            <w:r w:rsidRPr="0064148F">
              <w:rPr>
                <w:rFonts w:ascii="Times New Roman" w:hAnsi="Times New Roman"/>
                <w:bCs/>
              </w:rPr>
              <w:t xml:space="preserve"> </w:t>
            </w:r>
            <w:r w:rsidRPr="0064148F">
              <w:rPr>
                <w:rFonts w:ascii="Times New Roman" w:hAnsi="Times New Roman" w:hint="eastAsia"/>
                <w:bCs/>
              </w:rPr>
              <w:t>год</w:t>
            </w:r>
            <w:r w:rsidRPr="0064148F">
              <w:rPr>
                <w:rFonts w:ascii="Times New Roman" w:hAnsi="Times New Roman"/>
                <w:bCs/>
              </w:rPr>
              <w:t xml:space="preserve"> (2018), </w:t>
            </w:r>
            <w:r w:rsidRPr="0064148F">
              <w:rPr>
                <w:rFonts w:ascii="Times New Roman" w:hAnsi="Times New Roman" w:hint="eastAsia"/>
                <w:bCs/>
              </w:rPr>
              <w:t>размер</w:t>
            </w:r>
            <w:r w:rsidRPr="0064148F">
              <w:rPr>
                <w:rFonts w:ascii="Times New Roman" w:hAnsi="Times New Roman"/>
                <w:bCs/>
              </w:rPr>
              <w:t xml:space="preserve"> </w:t>
            </w:r>
            <w:r>
              <w:rPr>
                <w:rFonts w:ascii="Times New Roman" w:hAnsi="Times New Roman" w:hint="eastAsia"/>
                <w:bCs/>
              </w:rPr>
              <w:t>которой</w:t>
            </w:r>
            <w:r w:rsidRPr="0064148F">
              <w:rPr>
                <w:rFonts w:ascii="Times New Roman" w:hAnsi="Times New Roman"/>
                <w:bCs/>
              </w:rPr>
              <w:t xml:space="preserve"> </w:t>
            </w:r>
            <w:r w:rsidRPr="0064148F">
              <w:rPr>
                <w:rFonts w:ascii="Times New Roman" w:hAnsi="Times New Roman" w:hint="eastAsia"/>
                <w:bCs/>
              </w:rPr>
              <w:t>превышает</w:t>
            </w:r>
            <w:r w:rsidRPr="0064148F">
              <w:rPr>
                <w:rFonts w:ascii="Times New Roman" w:hAnsi="Times New Roman"/>
                <w:bCs/>
              </w:rPr>
              <w:t xml:space="preserve"> </w:t>
            </w:r>
            <w:r w:rsidRPr="0064148F">
              <w:rPr>
                <w:rFonts w:ascii="Times New Roman" w:hAnsi="Times New Roman" w:hint="eastAsia"/>
                <w:bCs/>
              </w:rPr>
              <w:t>двадцать</w:t>
            </w:r>
            <w:r w:rsidRPr="0064148F">
              <w:rPr>
                <w:rFonts w:ascii="Times New Roman" w:hAnsi="Times New Roman"/>
                <w:bCs/>
              </w:rPr>
              <w:t xml:space="preserve"> </w:t>
            </w:r>
            <w:r w:rsidRPr="0064148F">
              <w:rPr>
                <w:rFonts w:ascii="Times New Roman" w:hAnsi="Times New Roman" w:hint="eastAsia"/>
                <w:bCs/>
              </w:rPr>
              <w:t>пять</w:t>
            </w:r>
            <w:r w:rsidRPr="0064148F">
              <w:rPr>
                <w:rFonts w:ascii="Times New Roman" w:hAnsi="Times New Roman"/>
                <w:bCs/>
              </w:rPr>
              <w:t xml:space="preserve"> </w:t>
            </w:r>
            <w:r w:rsidRPr="0064148F">
              <w:rPr>
                <w:rFonts w:ascii="Times New Roman" w:hAnsi="Times New Roman" w:hint="eastAsia"/>
                <w:bCs/>
              </w:rPr>
              <w:t>процентов</w:t>
            </w:r>
            <w:r w:rsidRPr="0064148F">
              <w:rPr>
                <w:rFonts w:ascii="Times New Roman" w:hAnsi="Times New Roman"/>
                <w:bCs/>
              </w:rPr>
              <w:t xml:space="preserve"> </w:t>
            </w:r>
            <w:r w:rsidRPr="0064148F">
              <w:rPr>
                <w:rFonts w:ascii="Times New Roman" w:hAnsi="Times New Roman" w:hint="eastAsia"/>
                <w:bCs/>
              </w:rPr>
              <w:t>балансовой</w:t>
            </w:r>
            <w:r w:rsidRPr="0064148F">
              <w:rPr>
                <w:rFonts w:ascii="Times New Roman" w:hAnsi="Times New Roman"/>
                <w:bCs/>
              </w:rPr>
              <w:t xml:space="preserve"> </w:t>
            </w:r>
            <w:r w:rsidRPr="0064148F">
              <w:rPr>
                <w:rFonts w:ascii="Times New Roman" w:hAnsi="Times New Roman" w:hint="eastAsia"/>
                <w:bCs/>
              </w:rPr>
              <w:t>стоимости</w:t>
            </w:r>
            <w:r w:rsidRPr="0064148F">
              <w:rPr>
                <w:rFonts w:ascii="Times New Roman" w:hAnsi="Times New Roman"/>
                <w:bCs/>
              </w:rPr>
              <w:t xml:space="preserve"> </w:t>
            </w:r>
            <w:r w:rsidRPr="0064148F">
              <w:rPr>
                <w:rFonts w:ascii="Times New Roman" w:hAnsi="Times New Roman" w:hint="eastAsia"/>
                <w:bCs/>
              </w:rPr>
              <w:t>активов</w:t>
            </w:r>
            <w:r w:rsidRPr="0064148F">
              <w:rPr>
                <w:rFonts w:ascii="Times New Roman" w:hAnsi="Times New Roman"/>
                <w:bCs/>
              </w:rPr>
              <w:t xml:space="preserve"> </w:t>
            </w:r>
            <w:r w:rsidRPr="0064148F">
              <w:rPr>
                <w:rFonts w:ascii="Times New Roman" w:hAnsi="Times New Roman" w:hint="eastAsia"/>
                <w:bCs/>
              </w:rPr>
              <w:t>участника</w:t>
            </w:r>
            <w:r w:rsidRPr="0064148F">
              <w:rPr>
                <w:rFonts w:ascii="Times New Roman" w:hAnsi="Times New Roman"/>
                <w:bCs/>
              </w:rPr>
              <w:t xml:space="preserve"> </w:t>
            </w:r>
            <w:r w:rsidRPr="0064148F">
              <w:rPr>
                <w:rFonts w:ascii="Times New Roman" w:hAnsi="Times New Roman" w:hint="eastAsia"/>
                <w:bCs/>
              </w:rPr>
              <w:t>закупки</w:t>
            </w:r>
            <w:r w:rsidRPr="0064148F">
              <w:rPr>
                <w:rFonts w:ascii="Times New Roman" w:hAnsi="Times New Roman"/>
                <w:bCs/>
              </w:rPr>
              <w:t xml:space="preserve">, </w:t>
            </w:r>
            <w:r w:rsidRPr="0064148F">
              <w:rPr>
                <w:rFonts w:ascii="Times New Roman" w:hAnsi="Times New Roman" w:hint="eastAsia"/>
                <w:bCs/>
              </w:rPr>
              <w:t>по</w:t>
            </w:r>
            <w:r w:rsidRPr="0064148F">
              <w:rPr>
                <w:rFonts w:ascii="Times New Roman" w:hAnsi="Times New Roman"/>
                <w:bCs/>
              </w:rPr>
              <w:t xml:space="preserve"> </w:t>
            </w:r>
            <w:r w:rsidRPr="0064148F">
              <w:rPr>
                <w:rFonts w:ascii="Times New Roman" w:hAnsi="Times New Roman" w:hint="eastAsia"/>
                <w:bCs/>
              </w:rPr>
              <w:t>данным</w:t>
            </w:r>
            <w:r w:rsidRPr="0064148F">
              <w:rPr>
                <w:rFonts w:ascii="Times New Roman" w:hAnsi="Times New Roman"/>
                <w:bCs/>
              </w:rPr>
              <w:t xml:space="preserve"> </w:t>
            </w:r>
            <w:r w:rsidRPr="0064148F">
              <w:rPr>
                <w:rFonts w:ascii="Times New Roman" w:hAnsi="Times New Roman" w:hint="eastAsia"/>
                <w:bCs/>
              </w:rPr>
              <w:t>бухгалтерской</w:t>
            </w:r>
            <w:r w:rsidRPr="0064148F">
              <w:rPr>
                <w:rFonts w:ascii="Times New Roman" w:hAnsi="Times New Roman"/>
                <w:bCs/>
              </w:rPr>
              <w:t xml:space="preserve"> </w:t>
            </w:r>
            <w:r w:rsidRPr="0064148F">
              <w:rPr>
                <w:rFonts w:ascii="Times New Roman" w:hAnsi="Times New Roman" w:hint="eastAsia"/>
                <w:bCs/>
              </w:rPr>
              <w:t>отчетности</w:t>
            </w:r>
            <w:r w:rsidRPr="0064148F">
              <w:rPr>
                <w:rFonts w:ascii="Times New Roman" w:hAnsi="Times New Roman"/>
                <w:bCs/>
              </w:rPr>
              <w:t xml:space="preserve"> </w:t>
            </w:r>
            <w:r w:rsidRPr="0064148F">
              <w:rPr>
                <w:rFonts w:ascii="Times New Roman" w:hAnsi="Times New Roman" w:hint="eastAsia"/>
                <w:bCs/>
              </w:rPr>
              <w:t>за</w:t>
            </w:r>
            <w:r w:rsidRPr="0064148F">
              <w:rPr>
                <w:rFonts w:ascii="Times New Roman" w:hAnsi="Times New Roman"/>
                <w:bCs/>
              </w:rPr>
              <w:t xml:space="preserve"> </w:t>
            </w:r>
            <w:r w:rsidRPr="0064148F">
              <w:rPr>
                <w:rFonts w:ascii="Times New Roman" w:hAnsi="Times New Roman" w:hint="eastAsia"/>
                <w:bCs/>
              </w:rPr>
              <w:t>прошедший</w:t>
            </w:r>
            <w:r w:rsidRPr="0064148F">
              <w:rPr>
                <w:rFonts w:ascii="Times New Roman" w:hAnsi="Times New Roman"/>
                <w:bCs/>
              </w:rPr>
              <w:t xml:space="preserve"> </w:t>
            </w:r>
            <w:r w:rsidRPr="0064148F">
              <w:rPr>
                <w:rFonts w:ascii="Times New Roman" w:hAnsi="Times New Roman" w:hint="eastAsia"/>
                <w:bCs/>
              </w:rPr>
              <w:t>финансовый</w:t>
            </w:r>
            <w:r w:rsidRPr="0064148F">
              <w:rPr>
                <w:rFonts w:ascii="Times New Roman" w:hAnsi="Times New Roman"/>
                <w:bCs/>
              </w:rPr>
              <w:t xml:space="preserve"> </w:t>
            </w:r>
            <w:r w:rsidRPr="0064148F">
              <w:rPr>
                <w:rFonts w:ascii="Times New Roman" w:hAnsi="Times New Roman" w:hint="eastAsia"/>
                <w:bCs/>
              </w:rPr>
              <w:t>год</w:t>
            </w:r>
            <w:r w:rsidRPr="0064148F">
              <w:rPr>
                <w:rFonts w:ascii="Times New Roman" w:hAnsi="Times New Roman"/>
                <w:bCs/>
              </w:rPr>
              <w:t xml:space="preserve"> (2018 </w:t>
            </w:r>
            <w:r w:rsidRPr="0064148F">
              <w:rPr>
                <w:rFonts w:ascii="Times New Roman" w:hAnsi="Times New Roman" w:hint="eastAsia"/>
                <w:bCs/>
              </w:rPr>
              <w:t>год</w:t>
            </w:r>
            <w:r w:rsidRPr="0064148F">
              <w:rPr>
                <w:rFonts w:ascii="Times New Roman" w:hAnsi="Times New Roman"/>
                <w:bCs/>
              </w:rPr>
              <w:t>)</w:t>
            </w:r>
          </w:p>
        </w:tc>
      </w:tr>
    </w:tbl>
    <w:p w:rsidR="00642C1C" w:rsidRPr="00032A67" w:rsidRDefault="00642C1C" w:rsidP="00032A67">
      <w:pPr>
        <w:rPr>
          <w:rFonts w:ascii="Times New Roman" w:hAnsi="Times New Roman"/>
          <w:sz w:val="28"/>
          <w:szCs w:val="28"/>
        </w:rPr>
      </w:pPr>
    </w:p>
    <w:sectPr w:rsidR="00642C1C" w:rsidRPr="00032A67" w:rsidSect="00BC4249">
      <w:headerReference w:type="even" r:id="rId7"/>
      <w:headerReference w:type="default" r:id="rId8"/>
      <w:pgSz w:w="11906" w:h="16838"/>
      <w:pgMar w:top="717" w:right="566"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341" w:rsidRDefault="00B10341">
      <w:r>
        <w:separator/>
      </w:r>
    </w:p>
  </w:endnote>
  <w:endnote w:type="continuationSeparator" w:id="0">
    <w:p w:rsidR="00B10341" w:rsidRDefault="00B1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Helvetica/Cyrillic">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341" w:rsidRDefault="00B10341">
      <w:r>
        <w:separator/>
      </w:r>
    </w:p>
  </w:footnote>
  <w:footnote w:type="continuationSeparator" w:id="0">
    <w:p w:rsidR="00B10341" w:rsidRDefault="00B1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710" w:rsidRDefault="00372710" w:rsidP="00CE10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72710" w:rsidRDefault="00372710" w:rsidP="00642C1C">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057341"/>
      <w:docPartObj>
        <w:docPartGallery w:val="Page Numbers (Top of Page)"/>
        <w:docPartUnique/>
      </w:docPartObj>
    </w:sdtPr>
    <w:sdtEndPr/>
    <w:sdtContent>
      <w:p w:rsidR="00BC4249" w:rsidRDefault="00BC4249" w:rsidP="00BC4249">
        <w:pPr>
          <w:pStyle w:val="a3"/>
          <w:spacing w:before="0"/>
          <w:jc w:val="center"/>
          <w:rPr>
            <w:rFonts w:asciiTheme="minorHAnsi" w:hAnsiTheme="minorHAnsi"/>
          </w:rPr>
        </w:pPr>
        <w:r>
          <w:fldChar w:fldCharType="begin"/>
        </w:r>
        <w:r>
          <w:instrText>PAGE   \* MERGEFORMAT</w:instrText>
        </w:r>
        <w:r>
          <w:fldChar w:fldCharType="separate"/>
        </w:r>
        <w:r w:rsidR="0069671A">
          <w:rPr>
            <w:noProof/>
          </w:rPr>
          <w:t>3</w:t>
        </w:r>
        <w:r>
          <w:fldChar w:fldCharType="end"/>
        </w:r>
      </w:p>
      <w:p w:rsidR="00372710" w:rsidRPr="00BC4249" w:rsidRDefault="00B10341" w:rsidP="00BC4249">
        <w:pPr>
          <w:pStyle w:val="a3"/>
          <w:spacing w:before="0"/>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07AF"/>
    <w:multiLevelType w:val="hybridMultilevel"/>
    <w:tmpl w:val="D42E9068"/>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 w15:restartNumberingAfterBreak="0">
    <w:nsid w:val="04166639"/>
    <w:multiLevelType w:val="multilevel"/>
    <w:tmpl w:val="53F2F11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310CFE"/>
    <w:multiLevelType w:val="hybridMultilevel"/>
    <w:tmpl w:val="1DB40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6059F"/>
    <w:multiLevelType w:val="hybridMultilevel"/>
    <w:tmpl w:val="C562CE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2A0183"/>
    <w:multiLevelType w:val="hybridMultilevel"/>
    <w:tmpl w:val="3772931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E43A73"/>
    <w:multiLevelType w:val="hybridMultilevel"/>
    <w:tmpl w:val="0D106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811C93"/>
    <w:multiLevelType w:val="hybridMultilevel"/>
    <w:tmpl w:val="CCC4123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C6740FF"/>
    <w:multiLevelType w:val="hybridMultilevel"/>
    <w:tmpl w:val="65A00E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579F4"/>
    <w:multiLevelType w:val="hybridMultilevel"/>
    <w:tmpl w:val="B94622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E23D53"/>
    <w:multiLevelType w:val="hybridMultilevel"/>
    <w:tmpl w:val="F29287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65B64B3F"/>
    <w:multiLevelType w:val="hybridMultilevel"/>
    <w:tmpl w:val="EA2ACE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9"/>
  </w:num>
  <w:num w:numId="3">
    <w:abstractNumId w:val="2"/>
  </w:num>
  <w:num w:numId="4">
    <w:abstractNumId w:val="7"/>
  </w:num>
  <w:num w:numId="5">
    <w:abstractNumId w:val="8"/>
  </w:num>
  <w:num w:numId="6">
    <w:abstractNumId w:val="10"/>
  </w:num>
  <w:num w:numId="7">
    <w:abstractNumId w:val="11"/>
  </w:num>
  <w:num w:numId="8">
    <w:abstractNumId w:val="3"/>
  </w:num>
  <w:num w:numId="9">
    <w:abstractNumId w:val="0"/>
  </w:num>
  <w:num w:numId="10">
    <w:abstractNumId w:val="1"/>
  </w:num>
  <w:num w:numId="11">
    <w:abstractNumId w:val="5"/>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C1C"/>
    <w:rsid w:val="00005165"/>
    <w:rsid w:val="00032A67"/>
    <w:rsid w:val="00045165"/>
    <w:rsid w:val="00065496"/>
    <w:rsid w:val="0006785F"/>
    <w:rsid w:val="00085BA8"/>
    <w:rsid w:val="000C1227"/>
    <w:rsid w:val="000F25B1"/>
    <w:rsid w:val="000F7D75"/>
    <w:rsid w:val="00110267"/>
    <w:rsid w:val="00152D46"/>
    <w:rsid w:val="001A3733"/>
    <w:rsid w:val="001A6B0B"/>
    <w:rsid w:val="001C56EE"/>
    <w:rsid w:val="001D033C"/>
    <w:rsid w:val="00235007"/>
    <w:rsid w:val="00246D9D"/>
    <w:rsid w:val="00250A38"/>
    <w:rsid w:val="00254C1E"/>
    <w:rsid w:val="0025593B"/>
    <w:rsid w:val="00274A8E"/>
    <w:rsid w:val="00276269"/>
    <w:rsid w:val="00277760"/>
    <w:rsid w:val="0028116C"/>
    <w:rsid w:val="00281AC8"/>
    <w:rsid w:val="00286E1C"/>
    <w:rsid w:val="002D542B"/>
    <w:rsid w:val="00352855"/>
    <w:rsid w:val="00372710"/>
    <w:rsid w:val="003975A3"/>
    <w:rsid w:val="003A2A08"/>
    <w:rsid w:val="003B60A1"/>
    <w:rsid w:val="003C3B65"/>
    <w:rsid w:val="004610C4"/>
    <w:rsid w:val="00464727"/>
    <w:rsid w:val="004850B8"/>
    <w:rsid w:val="004D2803"/>
    <w:rsid w:val="004D73EB"/>
    <w:rsid w:val="004F241E"/>
    <w:rsid w:val="00524B04"/>
    <w:rsid w:val="00545D03"/>
    <w:rsid w:val="00546316"/>
    <w:rsid w:val="005519F1"/>
    <w:rsid w:val="005559FE"/>
    <w:rsid w:val="0056629B"/>
    <w:rsid w:val="005754C4"/>
    <w:rsid w:val="005C2A9E"/>
    <w:rsid w:val="005E0DF9"/>
    <w:rsid w:val="005F04B6"/>
    <w:rsid w:val="00602633"/>
    <w:rsid w:val="00616B47"/>
    <w:rsid w:val="00623933"/>
    <w:rsid w:val="00635761"/>
    <w:rsid w:val="0064148F"/>
    <w:rsid w:val="00642C1C"/>
    <w:rsid w:val="0069671A"/>
    <w:rsid w:val="006F681E"/>
    <w:rsid w:val="007020D7"/>
    <w:rsid w:val="0070705E"/>
    <w:rsid w:val="00712DA8"/>
    <w:rsid w:val="00775FB5"/>
    <w:rsid w:val="00780151"/>
    <w:rsid w:val="007C652D"/>
    <w:rsid w:val="007C7E99"/>
    <w:rsid w:val="007D0853"/>
    <w:rsid w:val="007D4C4E"/>
    <w:rsid w:val="007E4D92"/>
    <w:rsid w:val="007F3878"/>
    <w:rsid w:val="0082562B"/>
    <w:rsid w:val="008341F9"/>
    <w:rsid w:val="008433BC"/>
    <w:rsid w:val="00856532"/>
    <w:rsid w:val="008857A8"/>
    <w:rsid w:val="00892E02"/>
    <w:rsid w:val="00894DBC"/>
    <w:rsid w:val="008B60DF"/>
    <w:rsid w:val="008B6725"/>
    <w:rsid w:val="008D5E65"/>
    <w:rsid w:val="00902547"/>
    <w:rsid w:val="00905EB4"/>
    <w:rsid w:val="00923115"/>
    <w:rsid w:val="009245FC"/>
    <w:rsid w:val="00933013"/>
    <w:rsid w:val="00941C2C"/>
    <w:rsid w:val="00947770"/>
    <w:rsid w:val="00960870"/>
    <w:rsid w:val="00973880"/>
    <w:rsid w:val="009C25E7"/>
    <w:rsid w:val="009C732F"/>
    <w:rsid w:val="009C7CBD"/>
    <w:rsid w:val="00A02AC5"/>
    <w:rsid w:val="00A20717"/>
    <w:rsid w:val="00A31700"/>
    <w:rsid w:val="00A40AE7"/>
    <w:rsid w:val="00A46191"/>
    <w:rsid w:val="00A46B65"/>
    <w:rsid w:val="00A577B8"/>
    <w:rsid w:val="00A60FFD"/>
    <w:rsid w:val="00A72B03"/>
    <w:rsid w:val="00A830B6"/>
    <w:rsid w:val="00AC4675"/>
    <w:rsid w:val="00AD2EEE"/>
    <w:rsid w:val="00AF6D15"/>
    <w:rsid w:val="00B03263"/>
    <w:rsid w:val="00B10341"/>
    <w:rsid w:val="00B22014"/>
    <w:rsid w:val="00B333A0"/>
    <w:rsid w:val="00B54226"/>
    <w:rsid w:val="00B568B6"/>
    <w:rsid w:val="00BA52FC"/>
    <w:rsid w:val="00BB1678"/>
    <w:rsid w:val="00BC4249"/>
    <w:rsid w:val="00BC5856"/>
    <w:rsid w:val="00BD057F"/>
    <w:rsid w:val="00C3755A"/>
    <w:rsid w:val="00C42A06"/>
    <w:rsid w:val="00C47A0D"/>
    <w:rsid w:val="00C70C28"/>
    <w:rsid w:val="00C84E1B"/>
    <w:rsid w:val="00CA60F1"/>
    <w:rsid w:val="00CD67F2"/>
    <w:rsid w:val="00CE1034"/>
    <w:rsid w:val="00D1185C"/>
    <w:rsid w:val="00D24445"/>
    <w:rsid w:val="00D403E1"/>
    <w:rsid w:val="00D42307"/>
    <w:rsid w:val="00D43FA2"/>
    <w:rsid w:val="00D8548E"/>
    <w:rsid w:val="00DC24C3"/>
    <w:rsid w:val="00DE5813"/>
    <w:rsid w:val="00DE7AAE"/>
    <w:rsid w:val="00DF2FAA"/>
    <w:rsid w:val="00E12D8D"/>
    <w:rsid w:val="00E27E1B"/>
    <w:rsid w:val="00E574F0"/>
    <w:rsid w:val="00E80CBF"/>
    <w:rsid w:val="00E97F3D"/>
    <w:rsid w:val="00EA12B5"/>
    <w:rsid w:val="00ED2E73"/>
    <w:rsid w:val="00F14D2E"/>
    <w:rsid w:val="00F35D07"/>
    <w:rsid w:val="00F433D1"/>
    <w:rsid w:val="00F476C5"/>
    <w:rsid w:val="00F72A5C"/>
    <w:rsid w:val="00F91F45"/>
    <w:rsid w:val="00FB587E"/>
    <w:rsid w:val="00FC7722"/>
    <w:rsid w:val="00FE59E4"/>
    <w:rsid w:val="00FF7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8423E"/>
  <w15:docId w15:val="{6287C9C6-64A0-4479-B105-9AD8CCAE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FE"/>
    <w:pPr>
      <w:spacing w:before="120"/>
      <w:jc w:val="both"/>
    </w:pPr>
    <w:rPr>
      <w:rFonts w:ascii="NTHelvetica/Cyrillic" w:hAnsi="NTHelvetica/Cyrillic"/>
      <w:sz w:val="22"/>
    </w:rPr>
  </w:style>
  <w:style w:type="paragraph" w:styleId="1">
    <w:name w:val="heading 1"/>
    <w:basedOn w:val="a"/>
    <w:link w:val="10"/>
    <w:uiPriority w:val="9"/>
    <w:qFormat/>
    <w:rsid w:val="00DC24C3"/>
    <w:pPr>
      <w:spacing w:before="100" w:beforeAutospacing="1" w:after="100" w:afterAutospacing="1"/>
      <w:jc w:val="left"/>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42C1C"/>
    <w:pPr>
      <w:tabs>
        <w:tab w:val="center" w:pos="4677"/>
        <w:tab w:val="right" w:pos="9355"/>
      </w:tabs>
    </w:pPr>
  </w:style>
  <w:style w:type="character" w:styleId="a5">
    <w:name w:val="page number"/>
    <w:basedOn w:val="a0"/>
    <w:rsid w:val="00642C1C"/>
  </w:style>
  <w:style w:type="paragraph" w:styleId="a6">
    <w:name w:val="footer"/>
    <w:basedOn w:val="a"/>
    <w:rsid w:val="00E574F0"/>
    <w:pPr>
      <w:tabs>
        <w:tab w:val="center" w:pos="4677"/>
        <w:tab w:val="right" w:pos="9355"/>
      </w:tabs>
    </w:pPr>
  </w:style>
  <w:style w:type="paragraph" w:styleId="a7">
    <w:name w:val="Balloon Text"/>
    <w:basedOn w:val="a"/>
    <w:semiHidden/>
    <w:rsid w:val="00C70C28"/>
    <w:rPr>
      <w:rFonts w:ascii="Tahoma" w:hAnsi="Tahoma" w:cs="Tahoma"/>
      <w:sz w:val="16"/>
      <w:szCs w:val="16"/>
    </w:rPr>
  </w:style>
  <w:style w:type="table" w:styleId="a8">
    <w:name w:val="Table Grid"/>
    <w:basedOn w:val="a1"/>
    <w:rsid w:val="0094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519F1"/>
    <w:pPr>
      <w:ind w:left="720"/>
      <w:contextualSpacing/>
    </w:pPr>
  </w:style>
  <w:style w:type="character" w:styleId="aa">
    <w:name w:val="Hyperlink"/>
    <w:basedOn w:val="a0"/>
    <w:uiPriority w:val="99"/>
    <w:unhideWhenUsed/>
    <w:rsid w:val="00464727"/>
    <w:rPr>
      <w:color w:val="0000FF"/>
      <w:u w:val="single"/>
    </w:rPr>
  </w:style>
  <w:style w:type="paragraph" w:customStyle="1" w:styleId="23">
    <w:name w:val="Основной текст 23"/>
    <w:basedOn w:val="a"/>
    <w:rsid w:val="00235007"/>
    <w:pPr>
      <w:keepNext/>
      <w:snapToGrid w:val="0"/>
      <w:spacing w:before="0"/>
      <w:ind w:right="-1"/>
    </w:pPr>
    <w:rPr>
      <w:rFonts w:ascii="Times New Roman" w:hAnsi="Times New Roman"/>
      <w:sz w:val="24"/>
      <w:szCs w:val="28"/>
      <w:lang w:eastAsia="ar-SA"/>
    </w:rPr>
  </w:style>
  <w:style w:type="character" w:customStyle="1" w:styleId="a4">
    <w:name w:val="Верхний колонтитул Знак"/>
    <w:basedOn w:val="a0"/>
    <w:link w:val="a3"/>
    <w:uiPriority w:val="99"/>
    <w:rsid w:val="00BC4249"/>
    <w:rPr>
      <w:rFonts w:ascii="NTHelvetica/Cyrillic" w:hAnsi="NTHelvetica/Cyrillic"/>
      <w:sz w:val="22"/>
    </w:rPr>
  </w:style>
  <w:style w:type="character" w:customStyle="1" w:styleId="10">
    <w:name w:val="Заголовок 1 Знак"/>
    <w:basedOn w:val="a0"/>
    <w:link w:val="1"/>
    <w:uiPriority w:val="9"/>
    <w:rsid w:val="00DC24C3"/>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032">
      <w:bodyDiv w:val="1"/>
      <w:marLeft w:val="0"/>
      <w:marRight w:val="0"/>
      <w:marTop w:val="0"/>
      <w:marBottom w:val="0"/>
      <w:divBdr>
        <w:top w:val="none" w:sz="0" w:space="0" w:color="auto"/>
        <w:left w:val="none" w:sz="0" w:space="0" w:color="auto"/>
        <w:bottom w:val="none" w:sz="0" w:space="0" w:color="auto"/>
        <w:right w:val="none" w:sz="0" w:space="0" w:color="auto"/>
      </w:divBdr>
      <w:divsChild>
        <w:div w:id="1137180996">
          <w:marLeft w:val="0"/>
          <w:marRight w:val="0"/>
          <w:marTop w:val="0"/>
          <w:marBottom w:val="0"/>
          <w:divBdr>
            <w:top w:val="none" w:sz="0" w:space="0" w:color="auto"/>
            <w:left w:val="none" w:sz="0" w:space="0" w:color="auto"/>
            <w:bottom w:val="none" w:sz="0" w:space="0" w:color="auto"/>
            <w:right w:val="none" w:sz="0" w:space="0" w:color="auto"/>
          </w:divBdr>
          <w:divsChild>
            <w:div w:id="103694343">
              <w:marLeft w:val="0"/>
              <w:marRight w:val="0"/>
              <w:marTop w:val="0"/>
              <w:marBottom w:val="0"/>
              <w:divBdr>
                <w:top w:val="none" w:sz="0" w:space="0" w:color="auto"/>
                <w:left w:val="none" w:sz="0" w:space="0" w:color="auto"/>
                <w:bottom w:val="none" w:sz="0" w:space="0" w:color="auto"/>
                <w:right w:val="none" w:sz="0" w:space="0" w:color="auto"/>
              </w:divBdr>
            </w:div>
            <w:div w:id="226188040">
              <w:marLeft w:val="0"/>
              <w:marRight w:val="0"/>
              <w:marTop w:val="0"/>
              <w:marBottom w:val="0"/>
              <w:divBdr>
                <w:top w:val="none" w:sz="0" w:space="0" w:color="auto"/>
                <w:left w:val="none" w:sz="0" w:space="0" w:color="auto"/>
                <w:bottom w:val="none" w:sz="0" w:space="0" w:color="auto"/>
                <w:right w:val="none" w:sz="0" w:space="0" w:color="auto"/>
              </w:divBdr>
            </w:div>
            <w:div w:id="289746839">
              <w:marLeft w:val="0"/>
              <w:marRight w:val="0"/>
              <w:marTop w:val="0"/>
              <w:marBottom w:val="0"/>
              <w:divBdr>
                <w:top w:val="none" w:sz="0" w:space="0" w:color="auto"/>
                <w:left w:val="none" w:sz="0" w:space="0" w:color="auto"/>
                <w:bottom w:val="none" w:sz="0" w:space="0" w:color="auto"/>
                <w:right w:val="none" w:sz="0" w:space="0" w:color="auto"/>
              </w:divBdr>
            </w:div>
            <w:div w:id="292247143">
              <w:marLeft w:val="0"/>
              <w:marRight w:val="0"/>
              <w:marTop w:val="0"/>
              <w:marBottom w:val="0"/>
              <w:divBdr>
                <w:top w:val="none" w:sz="0" w:space="0" w:color="auto"/>
                <w:left w:val="none" w:sz="0" w:space="0" w:color="auto"/>
                <w:bottom w:val="none" w:sz="0" w:space="0" w:color="auto"/>
                <w:right w:val="none" w:sz="0" w:space="0" w:color="auto"/>
              </w:divBdr>
            </w:div>
            <w:div w:id="529421229">
              <w:marLeft w:val="0"/>
              <w:marRight w:val="0"/>
              <w:marTop w:val="0"/>
              <w:marBottom w:val="0"/>
              <w:divBdr>
                <w:top w:val="none" w:sz="0" w:space="0" w:color="auto"/>
                <w:left w:val="none" w:sz="0" w:space="0" w:color="auto"/>
                <w:bottom w:val="none" w:sz="0" w:space="0" w:color="auto"/>
                <w:right w:val="none" w:sz="0" w:space="0" w:color="auto"/>
              </w:divBdr>
            </w:div>
            <w:div w:id="665862811">
              <w:marLeft w:val="0"/>
              <w:marRight w:val="0"/>
              <w:marTop w:val="0"/>
              <w:marBottom w:val="0"/>
              <w:divBdr>
                <w:top w:val="none" w:sz="0" w:space="0" w:color="auto"/>
                <w:left w:val="none" w:sz="0" w:space="0" w:color="auto"/>
                <w:bottom w:val="none" w:sz="0" w:space="0" w:color="auto"/>
                <w:right w:val="none" w:sz="0" w:space="0" w:color="auto"/>
              </w:divBdr>
            </w:div>
            <w:div w:id="721906362">
              <w:marLeft w:val="0"/>
              <w:marRight w:val="0"/>
              <w:marTop w:val="0"/>
              <w:marBottom w:val="0"/>
              <w:divBdr>
                <w:top w:val="none" w:sz="0" w:space="0" w:color="auto"/>
                <w:left w:val="none" w:sz="0" w:space="0" w:color="auto"/>
                <w:bottom w:val="none" w:sz="0" w:space="0" w:color="auto"/>
                <w:right w:val="none" w:sz="0" w:space="0" w:color="auto"/>
              </w:divBdr>
            </w:div>
            <w:div w:id="771898704">
              <w:marLeft w:val="0"/>
              <w:marRight w:val="0"/>
              <w:marTop w:val="0"/>
              <w:marBottom w:val="0"/>
              <w:divBdr>
                <w:top w:val="none" w:sz="0" w:space="0" w:color="auto"/>
                <w:left w:val="none" w:sz="0" w:space="0" w:color="auto"/>
                <w:bottom w:val="none" w:sz="0" w:space="0" w:color="auto"/>
                <w:right w:val="none" w:sz="0" w:space="0" w:color="auto"/>
              </w:divBdr>
            </w:div>
            <w:div w:id="937175674">
              <w:marLeft w:val="0"/>
              <w:marRight w:val="0"/>
              <w:marTop w:val="0"/>
              <w:marBottom w:val="0"/>
              <w:divBdr>
                <w:top w:val="none" w:sz="0" w:space="0" w:color="auto"/>
                <w:left w:val="none" w:sz="0" w:space="0" w:color="auto"/>
                <w:bottom w:val="none" w:sz="0" w:space="0" w:color="auto"/>
                <w:right w:val="none" w:sz="0" w:space="0" w:color="auto"/>
              </w:divBdr>
            </w:div>
            <w:div w:id="1045711791">
              <w:marLeft w:val="0"/>
              <w:marRight w:val="0"/>
              <w:marTop w:val="0"/>
              <w:marBottom w:val="0"/>
              <w:divBdr>
                <w:top w:val="none" w:sz="0" w:space="0" w:color="auto"/>
                <w:left w:val="none" w:sz="0" w:space="0" w:color="auto"/>
                <w:bottom w:val="none" w:sz="0" w:space="0" w:color="auto"/>
                <w:right w:val="none" w:sz="0" w:space="0" w:color="auto"/>
              </w:divBdr>
            </w:div>
            <w:div w:id="1154179241">
              <w:marLeft w:val="0"/>
              <w:marRight w:val="0"/>
              <w:marTop w:val="0"/>
              <w:marBottom w:val="0"/>
              <w:divBdr>
                <w:top w:val="none" w:sz="0" w:space="0" w:color="auto"/>
                <w:left w:val="none" w:sz="0" w:space="0" w:color="auto"/>
                <w:bottom w:val="none" w:sz="0" w:space="0" w:color="auto"/>
                <w:right w:val="none" w:sz="0" w:space="0" w:color="auto"/>
              </w:divBdr>
            </w:div>
            <w:div w:id="1303583894">
              <w:marLeft w:val="0"/>
              <w:marRight w:val="0"/>
              <w:marTop w:val="0"/>
              <w:marBottom w:val="0"/>
              <w:divBdr>
                <w:top w:val="none" w:sz="0" w:space="0" w:color="auto"/>
                <w:left w:val="none" w:sz="0" w:space="0" w:color="auto"/>
                <w:bottom w:val="none" w:sz="0" w:space="0" w:color="auto"/>
                <w:right w:val="none" w:sz="0" w:space="0" w:color="auto"/>
              </w:divBdr>
            </w:div>
            <w:div w:id="1382363581">
              <w:marLeft w:val="0"/>
              <w:marRight w:val="0"/>
              <w:marTop w:val="0"/>
              <w:marBottom w:val="0"/>
              <w:divBdr>
                <w:top w:val="none" w:sz="0" w:space="0" w:color="auto"/>
                <w:left w:val="none" w:sz="0" w:space="0" w:color="auto"/>
                <w:bottom w:val="none" w:sz="0" w:space="0" w:color="auto"/>
                <w:right w:val="none" w:sz="0" w:space="0" w:color="auto"/>
              </w:divBdr>
            </w:div>
            <w:div w:id="1410469006">
              <w:marLeft w:val="0"/>
              <w:marRight w:val="0"/>
              <w:marTop w:val="0"/>
              <w:marBottom w:val="0"/>
              <w:divBdr>
                <w:top w:val="none" w:sz="0" w:space="0" w:color="auto"/>
                <w:left w:val="none" w:sz="0" w:space="0" w:color="auto"/>
                <w:bottom w:val="none" w:sz="0" w:space="0" w:color="auto"/>
                <w:right w:val="none" w:sz="0" w:space="0" w:color="auto"/>
              </w:divBdr>
            </w:div>
            <w:div w:id="1442608687">
              <w:marLeft w:val="0"/>
              <w:marRight w:val="0"/>
              <w:marTop w:val="0"/>
              <w:marBottom w:val="0"/>
              <w:divBdr>
                <w:top w:val="none" w:sz="0" w:space="0" w:color="auto"/>
                <w:left w:val="none" w:sz="0" w:space="0" w:color="auto"/>
                <w:bottom w:val="none" w:sz="0" w:space="0" w:color="auto"/>
                <w:right w:val="none" w:sz="0" w:space="0" w:color="auto"/>
              </w:divBdr>
            </w:div>
            <w:div w:id="1486508513">
              <w:marLeft w:val="0"/>
              <w:marRight w:val="0"/>
              <w:marTop w:val="0"/>
              <w:marBottom w:val="0"/>
              <w:divBdr>
                <w:top w:val="none" w:sz="0" w:space="0" w:color="auto"/>
                <w:left w:val="none" w:sz="0" w:space="0" w:color="auto"/>
                <w:bottom w:val="none" w:sz="0" w:space="0" w:color="auto"/>
                <w:right w:val="none" w:sz="0" w:space="0" w:color="auto"/>
              </w:divBdr>
            </w:div>
            <w:div w:id="15163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2349">
      <w:bodyDiv w:val="1"/>
      <w:marLeft w:val="0"/>
      <w:marRight w:val="0"/>
      <w:marTop w:val="0"/>
      <w:marBottom w:val="0"/>
      <w:divBdr>
        <w:top w:val="none" w:sz="0" w:space="0" w:color="auto"/>
        <w:left w:val="none" w:sz="0" w:space="0" w:color="auto"/>
        <w:bottom w:val="none" w:sz="0" w:space="0" w:color="auto"/>
        <w:right w:val="none" w:sz="0" w:space="0" w:color="auto"/>
      </w:divBdr>
    </w:div>
    <w:div w:id="1316884361">
      <w:bodyDiv w:val="1"/>
      <w:marLeft w:val="0"/>
      <w:marRight w:val="0"/>
      <w:marTop w:val="0"/>
      <w:marBottom w:val="0"/>
      <w:divBdr>
        <w:top w:val="none" w:sz="0" w:space="0" w:color="auto"/>
        <w:left w:val="none" w:sz="0" w:space="0" w:color="auto"/>
        <w:bottom w:val="none" w:sz="0" w:space="0" w:color="auto"/>
        <w:right w:val="none" w:sz="0" w:space="0" w:color="auto"/>
      </w:divBdr>
    </w:div>
    <w:div w:id="1370452559">
      <w:bodyDiv w:val="1"/>
      <w:marLeft w:val="0"/>
      <w:marRight w:val="0"/>
      <w:marTop w:val="0"/>
      <w:marBottom w:val="0"/>
      <w:divBdr>
        <w:top w:val="none" w:sz="0" w:space="0" w:color="auto"/>
        <w:left w:val="none" w:sz="0" w:space="0" w:color="auto"/>
        <w:bottom w:val="none" w:sz="0" w:space="0" w:color="auto"/>
        <w:right w:val="none" w:sz="0" w:space="0" w:color="auto"/>
      </w:divBdr>
      <w:divsChild>
        <w:div w:id="532958257">
          <w:marLeft w:val="0"/>
          <w:marRight w:val="0"/>
          <w:marTop w:val="0"/>
          <w:marBottom w:val="0"/>
          <w:divBdr>
            <w:top w:val="none" w:sz="0" w:space="0" w:color="auto"/>
            <w:left w:val="none" w:sz="0" w:space="0" w:color="auto"/>
            <w:bottom w:val="none" w:sz="0" w:space="0" w:color="auto"/>
            <w:right w:val="none" w:sz="0" w:space="0" w:color="auto"/>
          </w:divBdr>
        </w:div>
        <w:div w:id="547689942">
          <w:marLeft w:val="0"/>
          <w:marRight w:val="0"/>
          <w:marTop w:val="0"/>
          <w:marBottom w:val="0"/>
          <w:divBdr>
            <w:top w:val="none" w:sz="0" w:space="0" w:color="auto"/>
            <w:left w:val="none" w:sz="0" w:space="0" w:color="auto"/>
            <w:bottom w:val="none" w:sz="0" w:space="0" w:color="auto"/>
            <w:right w:val="none" w:sz="0" w:space="0" w:color="auto"/>
          </w:divBdr>
        </w:div>
        <w:div w:id="1291861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1832</Words>
  <Characters>10445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MBRD</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User</dc:creator>
  <cp:keywords/>
  <dc:description/>
  <cp:lastModifiedBy>Pasko.IA</cp:lastModifiedBy>
  <cp:revision>7</cp:revision>
  <cp:lastPrinted>2019-05-23T11:09:00Z</cp:lastPrinted>
  <dcterms:created xsi:type="dcterms:W3CDTF">2019-05-20T14:49:00Z</dcterms:created>
  <dcterms:modified xsi:type="dcterms:W3CDTF">2019-06-03T16:00:00Z</dcterms:modified>
</cp:coreProperties>
</file>